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514D3">
      <w:pPr>
        <w:ind w:left="880" w:hanging="883" w:hangingChars="200"/>
        <w:rPr>
          <w:rFonts w:hint="eastAsia"/>
        </w:rPr>
      </w:pPr>
      <w:r>
        <w:rPr>
          <w:rFonts w:hint="eastAsia"/>
          <w:b/>
          <w:bCs/>
          <w:sz w:val="44"/>
          <w:szCs w:val="44"/>
        </w:rPr>
        <w:t>关于征求《连云港市招标代理服务行业收费指导价格（征求意见稿）》意见的通知</w:t>
      </w:r>
    </w:p>
    <w:p w14:paraId="44E13ED3">
      <w:pPr>
        <w:rPr>
          <w:rFonts w:hint="eastAsia"/>
        </w:rPr>
      </w:pPr>
      <w:r>
        <w:rPr>
          <w:rFonts w:hint="eastAsia"/>
        </w:rPr>
        <w:t xml:space="preserve"> </w:t>
      </w:r>
    </w:p>
    <w:p w14:paraId="6B309605">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各会员单位、招标投标行业各有关单位：</w:t>
      </w:r>
    </w:p>
    <w:p w14:paraId="575302B2">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为进一步规范我市招标代理机构代理服务收费行为，维护招标人、招标代理机构和投标人的合法权益，引导行业公平竞争，防范 “内卷式” 恶意竞争，</w:t>
      </w:r>
      <w:r>
        <w:rPr>
          <w:rFonts w:hint="eastAsia" w:asciiTheme="minorEastAsia" w:hAnsiTheme="minorEastAsia" w:eastAsiaTheme="minorEastAsia" w:cstheme="minorEastAsia"/>
          <w:sz w:val="28"/>
          <w:szCs w:val="28"/>
          <w:lang w:val="en-US" w:eastAsia="zh-CN"/>
        </w:rPr>
        <w:t>根据</w:t>
      </w:r>
      <w:r>
        <w:rPr>
          <w:rFonts w:hint="eastAsia" w:asciiTheme="minorEastAsia" w:hAnsiTheme="minorEastAsia" w:eastAsiaTheme="minorEastAsia" w:cstheme="minorEastAsia"/>
          <w:sz w:val="28"/>
          <w:szCs w:val="28"/>
        </w:rPr>
        <w:t>中央相关精神，参照《工程建设项目招标代理机构管理暂行办法》（国家六部委</w:t>
      </w:r>
      <w:r>
        <w:rPr>
          <w:rFonts w:hint="eastAsia" w:asciiTheme="minorEastAsia" w:hAnsiTheme="minorEastAsia" w:cstheme="minorEastAsia"/>
          <w:sz w:val="28"/>
          <w:szCs w:val="28"/>
          <w:lang w:val="en-US" w:eastAsia="zh-CN"/>
        </w:rPr>
        <w:t>令</w:t>
      </w:r>
      <w:r>
        <w:rPr>
          <w:rFonts w:hint="eastAsia" w:asciiTheme="minorEastAsia" w:hAnsiTheme="minorEastAsia" w:eastAsiaTheme="minorEastAsia" w:cstheme="minorEastAsia"/>
          <w:sz w:val="28"/>
          <w:szCs w:val="28"/>
        </w:rPr>
        <w:t xml:space="preserve"> 34 号）、《江苏省招标投标条例》、《江苏省招标投标协会关于印发〈江苏省招标代理服务收费的指导意见〉的通知》（苏招协〔2022〕002 号）等文件要求，市招标投标协会在深入调研、组织座谈并广泛听取初步意见的基础上，起草了《连云港市招标代理服务行业收费指导价格（征求意见稿）》（以下简称《指导价格（征求意见稿）》）。</w:t>
      </w:r>
    </w:p>
    <w:p w14:paraId="792C3414">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为确保《指导价格》的科学性、合理性和可操作性，现面向各相关单位公开征求意见。请各单位结合实际工作情况，对《指导价格（征求意见稿）》的具体内容进行研究，提出修改意见和建议，并于 </w:t>
      </w:r>
      <w:r>
        <w:rPr>
          <w:rFonts w:hint="eastAsia" w:asciiTheme="minorEastAsia" w:hAnsiTheme="minorEastAsia" w:cstheme="minorEastAsia"/>
          <w:sz w:val="28"/>
          <w:szCs w:val="28"/>
          <w:lang w:val="en-US" w:eastAsia="zh-CN"/>
        </w:rPr>
        <w:t>2025</w:t>
      </w:r>
      <w:r>
        <w:rPr>
          <w:rFonts w:hint="eastAsia" w:asciiTheme="minorEastAsia" w:hAnsiTheme="minorEastAsia" w:eastAsiaTheme="minorEastAsia" w:cstheme="minorEastAsia"/>
          <w:sz w:val="28"/>
          <w:szCs w:val="28"/>
        </w:rPr>
        <w:t xml:space="preserve"> 年</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highlight w:val="none"/>
        </w:rPr>
        <w:t xml:space="preserve"> </w:t>
      </w:r>
      <w:r>
        <w:rPr>
          <w:rFonts w:hint="eastAsia" w:asciiTheme="minorEastAsia" w:hAnsiTheme="minorEastAsia" w:cstheme="minorEastAsia"/>
          <w:sz w:val="28"/>
          <w:szCs w:val="28"/>
          <w:highlight w:val="none"/>
          <w:lang w:val="en-US" w:eastAsia="zh-CN"/>
        </w:rPr>
        <w:t>25</w:t>
      </w:r>
      <w:r>
        <w:rPr>
          <w:rFonts w:hint="eastAsia" w:asciiTheme="minorEastAsia" w:hAnsiTheme="minorEastAsia" w:eastAsiaTheme="minorEastAsia" w:cstheme="minorEastAsia"/>
          <w:sz w:val="28"/>
          <w:szCs w:val="28"/>
          <w:highlight w:val="none"/>
        </w:rPr>
        <w:t xml:space="preserve"> </w:t>
      </w:r>
      <w:r>
        <w:rPr>
          <w:rFonts w:hint="eastAsia" w:asciiTheme="minorEastAsia" w:hAnsiTheme="minorEastAsia" w:eastAsiaTheme="minorEastAsia" w:cstheme="minorEastAsia"/>
          <w:sz w:val="28"/>
          <w:szCs w:val="28"/>
        </w:rPr>
        <w:t xml:space="preserve">日前将《意见反馈表》（见附件 2）以书面形式（加盖单位公章）或电子邮件方式反馈至连云港市招标投标协会。 </w:t>
      </w:r>
    </w:p>
    <w:p w14:paraId="0FE3653B">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联系人：</w:t>
      </w:r>
      <w:r>
        <w:rPr>
          <w:rFonts w:hint="eastAsia" w:asciiTheme="minorEastAsia" w:hAnsiTheme="minorEastAsia" w:cstheme="minorEastAsia"/>
          <w:sz w:val="28"/>
          <w:szCs w:val="28"/>
          <w:lang w:val="en-US" w:eastAsia="zh-CN"/>
        </w:rPr>
        <w:t>许静，</w:t>
      </w:r>
      <w:r>
        <w:rPr>
          <w:rFonts w:hint="eastAsia" w:asciiTheme="minorEastAsia" w:hAnsiTheme="minorEastAsia" w:eastAsiaTheme="minorEastAsia" w:cstheme="minorEastAsia"/>
          <w:sz w:val="28"/>
          <w:szCs w:val="28"/>
        </w:rPr>
        <w:t>联系电话</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13505131066</w:t>
      </w:r>
    </w:p>
    <w:p w14:paraId="4BF6E0AB">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电子邮箱：</w:t>
      </w:r>
      <w:r>
        <w:rPr>
          <w:rFonts w:hint="eastAsia" w:asciiTheme="minorEastAsia" w:hAnsiTheme="minorEastAsia" w:cstheme="minorEastAsia"/>
          <w:sz w:val="28"/>
          <w:szCs w:val="28"/>
          <w:lang w:val="en-US" w:eastAsia="zh-CN"/>
        </w:rPr>
        <w:fldChar w:fldCharType="begin"/>
      </w:r>
      <w:r>
        <w:rPr>
          <w:rFonts w:hint="eastAsia" w:asciiTheme="minorEastAsia" w:hAnsiTheme="minorEastAsia" w:cstheme="minorEastAsia"/>
          <w:sz w:val="28"/>
          <w:szCs w:val="28"/>
          <w:lang w:val="en-US" w:eastAsia="zh-CN"/>
        </w:rPr>
        <w:instrText xml:space="preserve"> HYPERLINK "mailto:1768542866@QQ.com" </w:instrText>
      </w:r>
      <w:r>
        <w:rPr>
          <w:rFonts w:hint="eastAsia" w:asciiTheme="minorEastAsia" w:hAnsiTheme="minorEastAsia" w:cstheme="minorEastAsia"/>
          <w:sz w:val="28"/>
          <w:szCs w:val="28"/>
          <w:lang w:val="en-US" w:eastAsia="zh-CN"/>
        </w:rPr>
        <w:fldChar w:fldCharType="separate"/>
      </w:r>
      <w:r>
        <w:rPr>
          <w:rStyle w:val="5"/>
          <w:rFonts w:hint="eastAsia" w:asciiTheme="minorEastAsia" w:hAnsiTheme="minorEastAsia" w:cstheme="minorEastAsia"/>
          <w:sz w:val="28"/>
          <w:szCs w:val="28"/>
          <w:lang w:val="en-US" w:eastAsia="zh-CN"/>
        </w:rPr>
        <w:t>1768542866@QQ.com</w:t>
      </w:r>
      <w:r>
        <w:rPr>
          <w:rFonts w:hint="eastAsia" w:asciiTheme="minorEastAsia" w:hAnsiTheme="minorEastAsia" w:cstheme="minorEastAsia"/>
          <w:sz w:val="28"/>
          <w:szCs w:val="28"/>
          <w:lang w:val="en-US" w:eastAsia="zh-CN"/>
        </w:rPr>
        <w:fldChar w:fldCharType="end"/>
      </w:r>
      <w:r>
        <w:rPr>
          <w:rFonts w:hint="eastAsia" w:asciiTheme="minorEastAsia" w:hAnsiTheme="minorEastAsia" w:cstheme="minorEastAsia"/>
          <w:sz w:val="28"/>
          <w:szCs w:val="28"/>
          <w:lang w:val="en-US" w:eastAsia="zh-CN"/>
        </w:rPr>
        <w:t xml:space="preserve"> </w:t>
      </w:r>
    </w:p>
    <w:p w14:paraId="43DDBDF4">
      <w:pPr>
        <w:rPr>
          <w:rFonts w:hint="default" w:asciiTheme="minorEastAsia" w:hAnsiTheme="minorEastAsia" w:cstheme="minorEastAsia"/>
          <w:sz w:val="28"/>
          <w:szCs w:val="28"/>
          <w:lang w:val="en-US" w:eastAsia="zh-CN"/>
        </w:rPr>
      </w:pPr>
      <w:bookmarkStart w:id="8" w:name="_GoBack"/>
      <w:bookmarkEnd w:id="8"/>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通讯地址</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市凤凰大道1号港城新世界1号楼6楼606室秘书处</w:t>
      </w:r>
    </w:p>
    <w:p w14:paraId="61E2F177">
      <w:pPr>
        <w:ind w:left="840" w:hanging="840" w:hangingChars="300"/>
        <w:rPr>
          <w:rFonts w:hint="eastAsia" w:asciiTheme="minorEastAsia" w:hAnsiTheme="minorEastAsia" w:eastAsiaTheme="minorEastAsia" w:cstheme="minorEastAsia"/>
          <w:sz w:val="28"/>
          <w:szCs w:val="28"/>
        </w:rPr>
      </w:pPr>
    </w:p>
    <w:p w14:paraId="37720363">
      <w:pPr>
        <w:ind w:left="840" w:hanging="840" w:hangingChars="300"/>
        <w:rPr>
          <w:rFonts w:hint="eastAsia" w:asciiTheme="minorEastAsia" w:hAnsiTheme="minorEastAsia" w:eastAsiaTheme="minorEastAsia" w:cstheme="minorEastAsia"/>
          <w:sz w:val="28"/>
          <w:szCs w:val="28"/>
        </w:rPr>
      </w:pPr>
    </w:p>
    <w:p w14:paraId="4A17188D">
      <w:pPr>
        <w:rPr>
          <w:rFonts w:hint="eastAsia" w:asciiTheme="minorEastAsia" w:hAnsiTheme="minorEastAsia" w:eastAsiaTheme="minorEastAsia" w:cstheme="minorEastAsia"/>
          <w:sz w:val="28"/>
          <w:szCs w:val="28"/>
        </w:rPr>
      </w:pPr>
    </w:p>
    <w:p w14:paraId="32C0E2D6">
      <w:pPr>
        <w:ind w:left="840" w:hanging="840" w:hangingChars="300"/>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sz w:val="28"/>
          <w:szCs w:val="28"/>
        </w:rPr>
        <w:t>附件：</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b w:val="0"/>
          <w:bCs w:val="0"/>
          <w:sz w:val="28"/>
          <w:szCs w:val="28"/>
        </w:rPr>
        <w:t>《连云港市招标代理服务行业收费指导价格（征求意见稿）》</w:t>
      </w:r>
    </w:p>
    <w:p w14:paraId="39D634C7">
      <w:pPr>
        <w:ind w:left="718" w:leftChars="342" w:firstLine="0" w:firstLineChars="0"/>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 意见反馈表</w:t>
      </w:r>
    </w:p>
    <w:p w14:paraId="60AAB7EA">
      <w:pPr>
        <w:ind w:firstLine="5040" w:firstLineChars="1800"/>
        <w:rPr>
          <w:rFonts w:hint="eastAsia" w:asciiTheme="minorEastAsia" w:hAnsiTheme="minorEastAsia" w:eastAsiaTheme="minorEastAsia" w:cstheme="minorEastAsia"/>
          <w:b w:val="0"/>
          <w:bCs w:val="0"/>
          <w:sz w:val="28"/>
          <w:szCs w:val="28"/>
        </w:rPr>
      </w:pPr>
    </w:p>
    <w:p w14:paraId="7C3971FD">
      <w:pPr>
        <w:ind w:firstLine="5040" w:firstLineChars="1800"/>
        <w:rPr>
          <w:rFonts w:hint="eastAsia" w:asciiTheme="minorEastAsia" w:hAnsiTheme="minorEastAsia" w:eastAsiaTheme="minorEastAsia" w:cstheme="minorEastAsia"/>
          <w:b w:val="0"/>
          <w:bCs w:val="0"/>
          <w:sz w:val="28"/>
          <w:szCs w:val="28"/>
        </w:rPr>
      </w:pPr>
    </w:p>
    <w:p w14:paraId="4BCF2054">
      <w:pPr>
        <w:ind w:firstLine="5040" w:firstLineChars="1800"/>
        <w:rPr>
          <w:rFonts w:hint="eastAsia" w:asciiTheme="minorEastAsia" w:hAnsiTheme="minorEastAsia" w:eastAsiaTheme="minorEastAsia" w:cstheme="minorEastAsia"/>
          <w:b w:val="0"/>
          <w:bCs w:val="0"/>
          <w:sz w:val="28"/>
          <w:szCs w:val="28"/>
        </w:rPr>
      </w:pPr>
    </w:p>
    <w:p w14:paraId="3DF0CF5A">
      <w:pPr>
        <w:ind w:firstLine="5040" w:firstLineChars="1800"/>
        <w:rPr>
          <w:rFonts w:hint="eastAsia" w:asciiTheme="minorEastAsia" w:hAnsiTheme="minorEastAsia" w:eastAsiaTheme="minorEastAsia" w:cstheme="minorEastAsia"/>
          <w:b w:val="0"/>
          <w:bCs w:val="0"/>
          <w:sz w:val="28"/>
          <w:szCs w:val="28"/>
        </w:rPr>
      </w:pPr>
    </w:p>
    <w:p w14:paraId="51EA9609">
      <w:pPr>
        <w:ind w:firstLine="5040" w:firstLineChars="1800"/>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连云港市招标投标协会</w:t>
      </w:r>
    </w:p>
    <w:p w14:paraId="5AE5E34E">
      <w:pPr>
        <w:ind w:firstLine="5320" w:firstLineChars="1900"/>
        <w:rPr>
          <w:rFonts w:hint="eastAsia" w:asciiTheme="minorEastAsia" w:hAnsiTheme="minorEastAsia" w:eastAsiaTheme="minorEastAsia" w:cstheme="minorEastAsia"/>
          <w:b w:val="0"/>
          <w:bCs w:val="0"/>
          <w:sz w:val="28"/>
          <w:szCs w:val="28"/>
        </w:rPr>
      </w:pPr>
      <w:r>
        <w:rPr>
          <w:rFonts w:hint="eastAsia" w:asciiTheme="minorEastAsia" w:hAnsiTheme="minorEastAsia" w:cstheme="minorEastAsia"/>
          <w:b w:val="0"/>
          <w:bCs w:val="0"/>
          <w:sz w:val="28"/>
          <w:szCs w:val="28"/>
          <w:lang w:val="en-US" w:eastAsia="zh-CN"/>
        </w:rPr>
        <w:t>2025</w:t>
      </w:r>
      <w:r>
        <w:rPr>
          <w:rFonts w:hint="eastAsia" w:asciiTheme="minorEastAsia" w:hAnsiTheme="minorEastAsia" w:eastAsiaTheme="minorEastAsia" w:cstheme="minorEastAsia"/>
          <w:b w:val="0"/>
          <w:bCs w:val="0"/>
          <w:sz w:val="28"/>
          <w:szCs w:val="28"/>
        </w:rPr>
        <w:t xml:space="preserve"> 年</w:t>
      </w:r>
      <w:r>
        <w:rPr>
          <w:rFonts w:hint="eastAsia" w:asciiTheme="minorEastAsia" w:hAnsiTheme="minorEastAsia" w:cstheme="minorEastAsia"/>
          <w:b w:val="0"/>
          <w:bCs w:val="0"/>
          <w:sz w:val="28"/>
          <w:szCs w:val="28"/>
          <w:lang w:val="en-US" w:eastAsia="zh-CN"/>
        </w:rPr>
        <w:t>12</w:t>
      </w:r>
      <w:r>
        <w:rPr>
          <w:rFonts w:hint="eastAsia" w:asciiTheme="minorEastAsia" w:hAnsiTheme="minorEastAsia" w:eastAsiaTheme="minorEastAsia" w:cstheme="minorEastAsia"/>
          <w:b w:val="0"/>
          <w:bCs w:val="0"/>
          <w:sz w:val="28"/>
          <w:szCs w:val="28"/>
        </w:rPr>
        <w:t xml:space="preserve">月 </w:t>
      </w:r>
      <w:r>
        <w:rPr>
          <w:rFonts w:hint="eastAsia" w:asciiTheme="minorEastAsia" w:hAnsiTheme="minorEastAsia" w:cstheme="minorEastAsia"/>
          <w:b w:val="0"/>
          <w:bCs w:val="0"/>
          <w:sz w:val="28"/>
          <w:szCs w:val="28"/>
          <w:lang w:val="en-US" w:eastAsia="zh-CN"/>
        </w:rPr>
        <w:t>18</w:t>
      </w:r>
      <w:r>
        <w:rPr>
          <w:rFonts w:hint="eastAsia" w:asciiTheme="minorEastAsia" w:hAnsiTheme="minorEastAsia" w:eastAsiaTheme="minorEastAsia" w:cstheme="minorEastAsia"/>
          <w:b w:val="0"/>
          <w:bCs w:val="0"/>
          <w:sz w:val="28"/>
          <w:szCs w:val="28"/>
        </w:rPr>
        <w:t xml:space="preserve"> 日 </w:t>
      </w:r>
    </w:p>
    <w:p w14:paraId="591DCE9D">
      <w:pPr>
        <w:numPr>
          <w:ilvl w:val="0"/>
          <w:numId w:val="0"/>
        </w:numPr>
        <w:ind w:firstLine="560" w:firstLineChars="200"/>
        <w:rPr>
          <w:rFonts w:hint="eastAsia" w:asciiTheme="minorEastAsia" w:hAnsiTheme="minorEastAsia" w:eastAsiaTheme="minorEastAsia" w:cstheme="minorEastAsia"/>
          <w:sz w:val="28"/>
          <w:szCs w:val="28"/>
        </w:rPr>
      </w:pPr>
    </w:p>
    <w:p w14:paraId="45F2731E">
      <w:pPr>
        <w:numPr>
          <w:ilvl w:val="0"/>
          <w:numId w:val="0"/>
        </w:numPr>
        <w:ind w:firstLine="560" w:firstLineChars="200"/>
        <w:rPr>
          <w:rFonts w:hint="eastAsia" w:asciiTheme="minorEastAsia" w:hAnsiTheme="minorEastAsia" w:eastAsiaTheme="minorEastAsia" w:cstheme="minorEastAsia"/>
          <w:sz w:val="28"/>
          <w:szCs w:val="28"/>
        </w:rPr>
      </w:pPr>
    </w:p>
    <w:p w14:paraId="17221816">
      <w:pPr>
        <w:numPr>
          <w:ilvl w:val="0"/>
          <w:numId w:val="0"/>
        </w:numPr>
        <w:ind w:firstLine="560" w:firstLineChars="200"/>
        <w:rPr>
          <w:rFonts w:hint="eastAsia" w:asciiTheme="minorEastAsia" w:hAnsiTheme="minorEastAsia" w:eastAsiaTheme="minorEastAsia" w:cstheme="minorEastAsia"/>
          <w:sz w:val="28"/>
          <w:szCs w:val="28"/>
        </w:rPr>
      </w:pPr>
    </w:p>
    <w:p w14:paraId="42804FD8">
      <w:pPr>
        <w:numPr>
          <w:ilvl w:val="0"/>
          <w:numId w:val="0"/>
        </w:numPr>
        <w:ind w:firstLine="560" w:firstLineChars="200"/>
        <w:rPr>
          <w:rFonts w:hint="eastAsia" w:asciiTheme="minorEastAsia" w:hAnsiTheme="minorEastAsia" w:eastAsiaTheme="minorEastAsia" w:cstheme="minorEastAsia"/>
          <w:sz w:val="28"/>
          <w:szCs w:val="28"/>
        </w:rPr>
      </w:pPr>
    </w:p>
    <w:p w14:paraId="3D4F5732">
      <w:pPr>
        <w:numPr>
          <w:ilvl w:val="0"/>
          <w:numId w:val="0"/>
        </w:numPr>
        <w:ind w:firstLine="560" w:firstLineChars="200"/>
        <w:rPr>
          <w:rFonts w:hint="eastAsia" w:asciiTheme="minorEastAsia" w:hAnsiTheme="minorEastAsia" w:eastAsiaTheme="minorEastAsia" w:cstheme="minorEastAsia"/>
          <w:sz w:val="28"/>
          <w:szCs w:val="28"/>
        </w:rPr>
      </w:pPr>
    </w:p>
    <w:p w14:paraId="44CD1B92">
      <w:pPr>
        <w:numPr>
          <w:ilvl w:val="0"/>
          <w:numId w:val="0"/>
        </w:numPr>
        <w:ind w:firstLine="560" w:firstLineChars="200"/>
        <w:rPr>
          <w:rFonts w:hint="eastAsia" w:asciiTheme="minorEastAsia" w:hAnsiTheme="minorEastAsia" w:eastAsiaTheme="minorEastAsia" w:cstheme="minorEastAsia"/>
          <w:sz w:val="28"/>
          <w:szCs w:val="28"/>
        </w:rPr>
      </w:pPr>
    </w:p>
    <w:p w14:paraId="50262449">
      <w:pPr>
        <w:numPr>
          <w:ilvl w:val="0"/>
          <w:numId w:val="0"/>
        </w:numPr>
        <w:ind w:firstLine="560" w:firstLineChars="200"/>
        <w:rPr>
          <w:rFonts w:hint="eastAsia" w:asciiTheme="minorEastAsia" w:hAnsiTheme="minorEastAsia" w:eastAsiaTheme="minorEastAsia" w:cstheme="minorEastAsia"/>
          <w:sz w:val="28"/>
          <w:szCs w:val="28"/>
        </w:rPr>
      </w:pPr>
    </w:p>
    <w:p w14:paraId="50F008D4">
      <w:pPr>
        <w:numPr>
          <w:ilvl w:val="0"/>
          <w:numId w:val="0"/>
        </w:numPr>
        <w:ind w:firstLine="560" w:firstLineChars="200"/>
        <w:rPr>
          <w:rFonts w:hint="eastAsia" w:asciiTheme="minorEastAsia" w:hAnsiTheme="minorEastAsia" w:eastAsiaTheme="minorEastAsia" w:cstheme="minorEastAsia"/>
          <w:sz w:val="28"/>
          <w:szCs w:val="28"/>
        </w:rPr>
      </w:pPr>
    </w:p>
    <w:p w14:paraId="1B808B4A">
      <w:pPr>
        <w:numPr>
          <w:ilvl w:val="0"/>
          <w:numId w:val="0"/>
        </w:numPr>
        <w:ind w:firstLine="560" w:firstLineChars="200"/>
        <w:rPr>
          <w:rFonts w:hint="eastAsia" w:asciiTheme="minorEastAsia" w:hAnsiTheme="minorEastAsia" w:eastAsiaTheme="minorEastAsia" w:cstheme="minorEastAsia"/>
          <w:sz w:val="28"/>
          <w:szCs w:val="28"/>
        </w:rPr>
      </w:pPr>
    </w:p>
    <w:p w14:paraId="30DDC708">
      <w:pPr>
        <w:numPr>
          <w:ilvl w:val="0"/>
          <w:numId w:val="0"/>
        </w:numPr>
        <w:ind w:firstLine="560" w:firstLineChars="200"/>
        <w:rPr>
          <w:rFonts w:hint="eastAsia" w:asciiTheme="minorEastAsia" w:hAnsiTheme="minorEastAsia" w:eastAsiaTheme="minorEastAsia" w:cstheme="minorEastAsia"/>
          <w:sz w:val="28"/>
          <w:szCs w:val="28"/>
        </w:rPr>
      </w:pPr>
    </w:p>
    <w:p w14:paraId="00C2D1DB">
      <w:pPr>
        <w:numPr>
          <w:ilvl w:val="0"/>
          <w:numId w:val="0"/>
        </w:numPr>
        <w:ind w:firstLine="560" w:firstLineChars="200"/>
        <w:rPr>
          <w:rFonts w:hint="eastAsia" w:asciiTheme="minorEastAsia" w:hAnsiTheme="minorEastAsia" w:eastAsiaTheme="minorEastAsia" w:cstheme="minorEastAsia"/>
          <w:sz w:val="28"/>
          <w:szCs w:val="28"/>
        </w:rPr>
      </w:pPr>
    </w:p>
    <w:p w14:paraId="36BAC081">
      <w:pPr>
        <w:numPr>
          <w:ilvl w:val="0"/>
          <w:numId w:val="0"/>
        </w:numPr>
        <w:ind w:firstLine="560" w:firstLineChars="200"/>
        <w:rPr>
          <w:rFonts w:hint="eastAsia" w:asciiTheme="minorEastAsia" w:hAnsiTheme="minorEastAsia" w:eastAsiaTheme="minorEastAsia" w:cstheme="minorEastAsia"/>
          <w:sz w:val="28"/>
          <w:szCs w:val="28"/>
        </w:rPr>
      </w:pPr>
    </w:p>
    <w:p w14:paraId="748A83C3">
      <w:pPr>
        <w:numPr>
          <w:ilvl w:val="0"/>
          <w:numId w:val="0"/>
        </w:numPr>
        <w:ind w:firstLine="560" w:firstLineChars="200"/>
        <w:rPr>
          <w:rFonts w:hint="eastAsia" w:asciiTheme="minorEastAsia" w:hAnsiTheme="minorEastAsia" w:eastAsiaTheme="minorEastAsia" w:cstheme="minorEastAsia"/>
          <w:sz w:val="28"/>
          <w:szCs w:val="28"/>
        </w:rPr>
      </w:pPr>
    </w:p>
    <w:p w14:paraId="3F9CD487">
      <w:pPr>
        <w:numPr>
          <w:ilvl w:val="0"/>
          <w:numId w:val="0"/>
        </w:numPr>
        <w:ind w:firstLine="560" w:firstLineChars="200"/>
        <w:rPr>
          <w:rFonts w:hint="eastAsia" w:asciiTheme="minorEastAsia" w:hAnsiTheme="minorEastAsia" w:eastAsiaTheme="minorEastAsia" w:cstheme="minorEastAsia"/>
          <w:sz w:val="28"/>
          <w:szCs w:val="28"/>
        </w:rPr>
      </w:pPr>
    </w:p>
    <w:p w14:paraId="337452CA">
      <w:pPr>
        <w:numPr>
          <w:ilvl w:val="0"/>
          <w:numId w:val="0"/>
        </w:num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 1：连云港市招标代理服务行业收费指导价格（征求意见稿）</w:t>
      </w:r>
    </w:p>
    <w:p w14:paraId="65E5B926">
      <w:pPr>
        <w:spacing w:line="540" w:lineRule="exact"/>
        <w:ind w:firstLine="1928" w:firstLineChars="600"/>
        <w:rPr>
          <w:rFonts w:hint="eastAsia" w:ascii="宋体" w:hAnsi="宋体"/>
          <w:b/>
          <w:sz w:val="32"/>
          <w:szCs w:val="32"/>
        </w:rPr>
      </w:pPr>
      <w:r>
        <w:rPr>
          <w:rFonts w:hint="eastAsia" w:ascii="宋体" w:hAnsi="宋体"/>
          <w:b/>
          <w:sz w:val="32"/>
          <w:szCs w:val="32"/>
        </w:rPr>
        <w:t>连云港市招标代理服务行业收费指导价</w:t>
      </w:r>
    </w:p>
    <w:p w14:paraId="7B2FEFF9">
      <w:pPr>
        <w:spacing w:line="540" w:lineRule="exact"/>
        <w:ind w:firstLine="1928" w:firstLineChars="600"/>
        <w:rPr>
          <w:rFonts w:hint="eastAsia" w:ascii="宋体" w:hAnsi="宋体"/>
          <w:b/>
          <w:sz w:val="32"/>
          <w:szCs w:val="32"/>
        </w:rPr>
      </w:pPr>
    </w:p>
    <w:tbl>
      <w:tblPr>
        <w:tblStyle w:val="2"/>
        <w:tblW w:w="0" w:type="auto"/>
        <w:tblInd w:w="8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1"/>
        <w:gridCol w:w="1252"/>
        <w:gridCol w:w="1383"/>
        <w:gridCol w:w="1216"/>
      </w:tblGrid>
      <w:tr w14:paraId="2284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060" w:type="dxa"/>
            <w:noWrap w:val="0"/>
            <w:vAlign w:val="center"/>
          </w:tcPr>
          <w:p w14:paraId="32BB8FF1">
            <w:pPr>
              <w:spacing w:line="540" w:lineRule="exact"/>
              <w:ind w:firstLine="360" w:firstLineChars="150"/>
              <w:jc w:val="center"/>
              <w:rPr>
                <w:rFonts w:ascii="宋体" w:hAnsi="宋体"/>
                <w:sz w:val="24"/>
              </w:rPr>
            </w:pPr>
            <w:r>
              <w:rPr>
                <w:rFonts w:hint="eastAsia" w:ascii="宋体" w:hAnsi="宋体"/>
                <w:sz w:val="24"/>
              </w:rPr>
              <w:t>中标金额</w:t>
            </w:r>
          </w:p>
        </w:tc>
        <w:tc>
          <w:tcPr>
            <w:tcW w:w="1276" w:type="dxa"/>
            <w:noWrap w:val="0"/>
            <w:vAlign w:val="center"/>
          </w:tcPr>
          <w:p w14:paraId="37AE321D">
            <w:pPr>
              <w:spacing w:line="540" w:lineRule="exact"/>
              <w:jc w:val="center"/>
              <w:rPr>
                <w:rFonts w:ascii="宋体" w:hAnsi="宋体"/>
                <w:sz w:val="24"/>
              </w:rPr>
            </w:pPr>
            <w:r>
              <w:rPr>
                <w:rFonts w:hint="eastAsia" w:ascii="宋体" w:hAnsi="宋体"/>
                <w:sz w:val="24"/>
              </w:rPr>
              <w:t>货物招标</w:t>
            </w:r>
          </w:p>
        </w:tc>
        <w:tc>
          <w:tcPr>
            <w:tcW w:w="1417" w:type="dxa"/>
            <w:noWrap w:val="0"/>
            <w:vAlign w:val="center"/>
          </w:tcPr>
          <w:p w14:paraId="3B0E874C">
            <w:pPr>
              <w:spacing w:line="540" w:lineRule="exact"/>
              <w:jc w:val="center"/>
              <w:rPr>
                <w:rFonts w:ascii="宋体" w:hAnsi="宋体"/>
                <w:sz w:val="24"/>
              </w:rPr>
            </w:pPr>
            <w:r>
              <w:rPr>
                <w:rFonts w:hint="eastAsia" w:ascii="宋体" w:hAnsi="宋体"/>
                <w:sz w:val="24"/>
              </w:rPr>
              <w:t>服务招标</w:t>
            </w:r>
          </w:p>
        </w:tc>
        <w:tc>
          <w:tcPr>
            <w:tcW w:w="1237" w:type="dxa"/>
            <w:noWrap w:val="0"/>
            <w:vAlign w:val="center"/>
          </w:tcPr>
          <w:p w14:paraId="78449FED">
            <w:pPr>
              <w:spacing w:line="540" w:lineRule="exact"/>
              <w:jc w:val="center"/>
              <w:rPr>
                <w:rFonts w:ascii="宋体" w:hAnsi="宋体"/>
                <w:sz w:val="24"/>
              </w:rPr>
            </w:pPr>
            <w:r>
              <w:rPr>
                <w:rFonts w:hint="eastAsia" w:ascii="宋体" w:hAnsi="宋体"/>
                <w:sz w:val="24"/>
              </w:rPr>
              <w:t>工程招标</w:t>
            </w:r>
          </w:p>
        </w:tc>
      </w:tr>
      <w:tr w14:paraId="3F05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60" w:type="dxa"/>
            <w:noWrap w:val="0"/>
            <w:vAlign w:val="center"/>
          </w:tcPr>
          <w:p w14:paraId="1DD017A9">
            <w:pPr>
              <w:spacing w:line="540" w:lineRule="exact"/>
              <w:rPr>
                <w:rFonts w:ascii="宋体" w:hAnsi="宋体"/>
                <w:sz w:val="24"/>
              </w:rPr>
            </w:pPr>
            <w:r>
              <w:rPr>
                <w:rFonts w:hint="eastAsia" w:ascii="宋体" w:hAnsi="宋体"/>
                <w:sz w:val="24"/>
              </w:rPr>
              <w:t>50万元以下</w:t>
            </w:r>
            <w:bookmarkStart w:id="0" w:name="OLE_LINK2"/>
            <w:bookmarkStart w:id="1" w:name="OLE_LINK1"/>
            <w:r>
              <w:rPr>
                <w:rFonts w:hint="eastAsia" w:ascii="宋体" w:hAnsi="宋体"/>
                <w:sz w:val="24"/>
              </w:rPr>
              <w:t>（含50万元）</w:t>
            </w:r>
            <w:bookmarkEnd w:id="0"/>
            <w:bookmarkEnd w:id="1"/>
          </w:p>
        </w:tc>
        <w:tc>
          <w:tcPr>
            <w:tcW w:w="1276" w:type="dxa"/>
            <w:noWrap w:val="0"/>
            <w:vAlign w:val="center"/>
          </w:tcPr>
          <w:p w14:paraId="5FE396F8">
            <w:pPr>
              <w:spacing w:line="540" w:lineRule="exact"/>
              <w:jc w:val="center"/>
              <w:rPr>
                <w:rFonts w:ascii="宋体" w:hAnsi="宋体"/>
                <w:sz w:val="24"/>
                <w:highlight w:val="none"/>
              </w:rPr>
            </w:pPr>
            <w:r>
              <w:rPr>
                <w:rFonts w:hint="eastAsia" w:ascii="宋体" w:hAnsi="宋体"/>
                <w:sz w:val="24"/>
                <w:highlight w:val="none"/>
                <w:lang w:val="en-US" w:eastAsia="zh-CN"/>
              </w:rPr>
              <w:t>2.0</w:t>
            </w:r>
            <w:r>
              <w:rPr>
                <w:rFonts w:hint="eastAsia" w:ascii="宋体" w:hAnsi="宋体"/>
                <w:sz w:val="24"/>
                <w:highlight w:val="none"/>
              </w:rPr>
              <w:t>%</w:t>
            </w:r>
          </w:p>
        </w:tc>
        <w:tc>
          <w:tcPr>
            <w:tcW w:w="1417" w:type="dxa"/>
            <w:noWrap w:val="0"/>
            <w:vAlign w:val="center"/>
          </w:tcPr>
          <w:p w14:paraId="2A9CE592">
            <w:pPr>
              <w:spacing w:line="540" w:lineRule="exact"/>
              <w:jc w:val="center"/>
              <w:rPr>
                <w:rFonts w:ascii="宋体" w:hAnsi="宋体"/>
                <w:sz w:val="24"/>
                <w:highlight w:val="none"/>
              </w:rPr>
            </w:pPr>
            <w:r>
              <w:rPr>
                <w:rFonts w:hint="eastAsia" w:ascii="宋体" w:hAnsi="宋体"/>
                <w:sz w:val="24"/>
                <w:highlight w:val="none"/>
                <w:lang w:val="en-US" w:eastAsia="zh-CN"/>
              </w:rPr>
              <w:t>2.0</w:t>
            </w:r>
            <w:r>
              <w:rPr>
                <w:rFonts w:hint="eastAsia" w:ascii="宋体" w:hAnsi="宋体"/>
                <w:sz w:val="24"/>
                <w:highlight w:val="none"/>
              </w:rPr>
              <w:t>%</w:t>
            </w:r>
          </w:p>
        </w:tc>
        <w:tc>
          <w:tcPr>
            <w:tcW w:w="1237" w:type="dxa"/>
            <w:noWrap w:val="0"/>
            <w:vAlign w:val="center"/>
          </w:tcPr>
          <w:p w14:paraId="3DC8499A">
            <w:pPr>
              <w:spacing w:line="540" w:lineRule="exact"/>
              <w:jc w:val="center"/>
              <w:rPr>
                <w:rFonts w:ascii="宋体" w:hAnsi="宋体"/>
                <w:sz w:val="24"/>
                <w:highlight w:val="none"/>
              </w:rPr>
            </w:pPr>
            <w:r>
              <w:rPr>
                <w:rFonts w:hint="eastAsia" w:ascii="宋体" w:hAnsi="宋体"/>
                <w:sz w:val="24"/>
                <w:highlight w:val="none"/>
                <w:lang w:val="en-US" w:eastAsia="zh-CN"/>
              </w:rPr>
              <w:t>2.0</w:t>
            </w:r>
            <w:r>
              <w:rPr>
                <w:rFonts w:hint="eastAsia" w:ascii="宋体" w:hAnsi="宋体"/>
                <w:sz w:val="24"/>
                <w:highlight w:val="none"/>
              </w:rPr>
              <w:t>%</w:t>
            </w:r>
          </w:p>
        </w:tc>
      </w:tr>
      <w:tr w14:paraId="49D8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060" w:type="dxa"/>
            <w:noWrap w:val="0"/>
            <w:vAlign w:val="center"/>
          </w:tcPr>
          <w:p w14:paraId="2B97161F">
            <w:pPr>
              <w:spacing w:line="540" w:lineRule="exact"/>
              <w:rPr>
                <w:rFonts w:ascii="宋体" w:hAnsi="宋体"/>
                <w:sz w:val="24"/>
              </w:rPr>
            </w:pPr>
            <w:bookmarkStart w:id="2" w:name="OLE_LINK4"/>
            <w:bookmarkStart w:id="3" w:name="OLE_LINK3"/>
            <w:r>
              <w:rPr>
                <w:rFonts w:hint="eastAsia" w:ascii="宋体" w:hAnsi="宋体"/>
                <w:sz w:val="24"/>
              </w:rPr>
              <w:t>50万元-400万元（含400万元）</w:t>
            </w:r>
            <w:bookmarkEnd w:id="2"/>
            <w:bookmarkEnd w:id="3"/>
          </w:p>
        </w:tc>
        <w:tc>
          <w:tcPr>
            <w:tcW w:w="1276" w:type="dxa"/>
            <w:noWrap w:val="0"/>
            <w:vAlign w:val="center"/>
          </w:tcPr>
          <w:p w14:paraId="3EA92EB2">
            <w:pPr>
              <w:spacing w:line="540" w:lineRule="exact"/>
              <w:jc w:val="center"/>
              <w:rPr>
                <w:rFonts w:ascii="宋体" w:hAnsi="宋体"/>
                <w:sz w:val="24"/>
              </w:rPr>
            </w:pPr>
            <w:r>
              <w:rPr>
                <w:rFonts w:hint="eastAsia" w:ascii="宋体" w:hAnsi="宋体"/>
                <w:sz w:val="24"/>
              </w:rPr>
              <w:t>1.5%</w:t>
            </w:r>
          </w:p>
        </w:tc>
        <w:tc>
          <w:tcPr>
            <w:tcW w:w="1417" w:type="dxa"/>
            <w:noWrap w:val="0"/>
            <w:vAlign w:val="center"/>
          </w:tcPr>
          <w:p w14:paraId="771AA252">
            <w:pPr>
              <w:spacing w:line="540" w:lineRule="exact"/>
              <w:jc w:val="center"/>
              <w:rPr>
                <w:rFonts w:ascii="宋体" w:hAnsi="宋体"/>
                <w:sz w:val="24"/>
              </w:rPr>
            </w:pPr>
            <w:r>
              <w:rPr>
                <w:rFonts w:hint="eastAsia" w:ascii="宋体" w:hAnsi="宋体"/>
                <w:sz w:val="24"/>
              </w:rPr>
              <w:t>1.5%</w:t>
            </w:r>
          </w:p>
        </w:tc>
        <w:tc>
          <w:tcPr>
            <w:tcW w:w="1237" w:type="dxa"/>
            <w:noWrap w:val="0"/>
            <w:vAlign w:val="center"/>
          </w:tcPr>
          <w:p w14:paraId="498FDD88">
            <w:pPr>
              <w:spacing w:line="540" w:lineRule="exact"/>
              <w:jc w:val="center"/>
              <w:rPr>
                <w:rFonts w:ascii="宋体" w:hAnsi="宋体"/>
                <w:sz w:val="24"/>
              </w:rPr>
            </w:pPr>
            <w:r>
              <w:rPr>
                <w:rFonts w:hint="eastAsia" w:ascii="宋体" w:hAnsi="宋体"/>
                <w:sz w:val="24"/>
              </w:rPr>
              <w:t>1.5%</w:t>
            </w:r>
          </w:p>
        </w:tc>
      </w:tr>
      <w:tr w14:paraId="0462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060" w:type="dxa"/>
            <w:noWrap w:val="0"/>
            <w:vAlign w:val="center"/>
          </w:tcPr>
          <w:p w14:paraId="34949313">
            <w:pPr>
              <w:spacing w:line="540" w:lineRule="exact"/>
              <w:rPr>
                <w:rFonts w:ascii="Times New Roman" w:hAnsi="Times New Roman" w:eastAsia="仿宋_GB2312"/>
                <w:sz w:val="24"/>
              </w:rPr>
            </w:pPr>
            <w:r>
              <w:rPr>
                <w:rFonts w:hint="eastAsia" w:ascii="宋体" w:hAnsi="宋体"/>
                <w:sz w:val="24"/>
              </w:rPr>
              <w:t>400万元-1000万元（含1000万元）</w:t>
            </w:r>
          </w:p>
        </w:tc>
        <w:tc>
          <w:tcPr>
            <w:tcW w:w="1276" w:type="dxa"/>
            <w:noWrap w:val="0"/>
            <w:vAlign w:val="center"/>
          </w:tcPr>
          <w:p w14:paraId="23B884BE">
            <w:pPr>
              <w:spacing w:line="540" w:lineRule="exact"/>
              <w:jc w:val="center"/>
              <w:rPr>
                <w:rFonts w:ascii="宋体" w:hAnsi="宋体"/>
                <w:sz w:val="24"/>
              </w:rPr>
            </w:pPr>
            <w:r>
              <w:rPr>
                <w:rFonts w:hint="eastAsia" w:ascii="宋体" w:hAnsi="宋体"/>
                <w:sz w:val="24"/>
              </w:rPr>
              <w:t>1.1%</w:t>
            </w:r>
          </w:p>
        </w:tc>
        <w:tc>
          <w:tcPr>
            <w:tcW w:w="1417" w:type="dxa"/>
            <w:noWrap w:val="0"/>
            <w:vAlign w:val="center"/>
          </w:tcPr>
          <w:p w14:paraId="25C6031E">
            <w:pPr>
              <w:spacing w:line="540" w:lineRule="exact"/>
              <w:jc w:val="center"/>
              <w:rPr>
                <w:rFonts w:ascii="宋体" w:hAnsi="宋体"/>
                <w:sz w:val="24"/>
              </w:rPr>
            </w:pPr>
            <w:r>
              <w:rPr>
                <w:rFonts w:hint="eastAsia" w:ascii="宋体" w:hAnsi="宋体"/>
                <w:sz w:val="24"/>
              </w:rPr>
              <w:t>0.9%</w:t>
            </w:r>
          </w:p>
        </w:tc>
        <w:tc>
          <w:tcPr>
            <w:tcW w:w="1237" w:type="dxa"/>
            <w:noWrap w:val="0"/>
            <w:vAlign w:val="center"/>
          </w:tcPr>
          <w:p w14:paraId="47F9967D">
            <w:pPr>
              <w:spacing w:line="540" w:lineRule="exact"/>
              <w:jc w:val="center"/>
              <w:rPr>
                <w:rFonts w:ascii="宋体" w:hAnsi="宋体"/>
                <w:sz w:val="24"/>
              </w:rPr>
            </w:pPr>
            <w:r>
              <w:rPr>
                <w:rFonts w:hint="eastAsia" w:ascii="宋体" w:hAnsi="宋体"/>
                <w:sz w:val="24"/>
              </w:rPr>
              <w:t>0.8%</w:t>
            </w:r>
          </w:p>
        </w:tc>
      </w:tr>
      <w:tr w14:paraId="18CB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4060" w:type="dxa"/>
            <w:noWrap w:val="0"/>
            <w:vAlign w:val="center"/>
          </w:tcPr>
          <w:p w14:paraId="37846998">
            <w:pPr>
              <w:spacing w:line="540" w:lineRule="exact"/>
              <w:rPr>
                <w:rFonts w:ascii="Times New Roman" w:hAnsi="Times New Roman" w:eastAsia="仿宋_GB2312"/>
                <w:sz w:val="24"/>
              </w:rPr>
            </w:pPr>
            <w:r>
              <w:rPr>
                <w:rFonts w:hint="eastAsia" w:ascii="宋体" w:hAnsi="宋体"/>
                <w:sz w:val="24"/>
              </w:rPr>
              <w:t>1000万元-5000万元（含5000万元）</w:t>
            </w:r>
          </w:p>
        </w:tc>
        <w:tc>
          <w:tcPr>
            <w:tcW w:w="1276" w:type="dxa"/>
            <w:noWrap w:val="0"/>
            <w:vAlign w:val="center"/>
          </w:tcPr>
          <w:p w14:paraId="586F8B3E">
            <w:pPr>
              <w:spacing w:line="540" w:lineRule="exact"/>
              <w:jc w:val="center"/>
              <w:rPr>
                <w:rFonts w:ascii="宋体" w:hAnsi="宋体"/>
                <w:sz w:val="24"/>
              </w:rPr>
            </w:pPr>
            <w:r>
              <w:rPr>
                <w:rFonts w:hint="eastAsia" w:ascii="宋体" w:hAnsi="宋体"/>
                <w:sz w:val="24"/>
              </w:rPr>
              <w:t>0.8%</w:t>
            </w:r>
          </w:p>
        </w:tc>
        <w:tc>
          <w:tcPr>
            <w:tcW w:w="1417" w:type="dxa"/>
            <w:noWrap w:val="0"/>
            <w:vAlign w:val="center"/>
          </w:tcPr>
          <w:p w14:paraId="01C7DF38">
            <w:pPr>
              <w:spacing w:line="540" w:lineRule="exact"/>
              <w:jc w:val="center"/>
              <w:rPr>
                <w:rFonts w:ascii="宋体" w:hAnsi="宋体"/>
                <w:sz w:val="24"/>
              </w:rPr>
            </w:pPr>
            <w:r>
              <w:rPr>
                <w:rFonts w:hint="eastAsia" w:ascii="宋体" w:hAnsi="宋体"/>
                <w:sz w:val="24"/>
              </w:rPr>
              <w:t>0.45%</w:t>
            </w:r>
          </w:p>
        </w:tc>
        <w:tc>
          <w:tcPr>
            <w:tcW w:w="1237" w:type="dxa"/>
            <w:noWrap w:val="0"/>
            <w:vAlign w:val="center"/>
          </w:tcPr>
          <w:p w14:paraId="542E8B54">
            <w:pPr>
              <w:spacing w:line="540" w:lineRule="exact"/>
              <w:jc w:val="center"/>
              <w:rPr>
                <w:rFonts w:ascii="宋体" w:hAnsi="宋体"/>
                <w:sz w:val="24"/>
              </w:rPr>
            </w:pPr>
            <w:r>
              <w:rPr>
                <w:rFonts w:hint="eastAsia" w:ascii="宋体" w:hAnsi="宋体"/>
                <w:sz w:val="24"/>
              </w:rPr>
              <w:t>0.55%</w:t>
            </w:r>
          </w:p>
        </w:tc>
      </w:tr>
      <w:tr w14:paraId="2A79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060" w:type="dxa"/>
            <w:noWrap w:val="0"/>
            <w:vAlign w:val="center"/>
          </w:tcPr>
          <w:p w14:paraId="6ABECF42">
            <w:pPr>
              <w:spacing w:line="540" w:lineRule="exact"/>
              <w:rPr>
                <w:rFonts w:ascii="Times New Roman" w:hAnsi="Times New Roman" w:eastAsia="仿宋_GB2312"/>
                <w:sz w:val="24"/>
              </w:rPr>
            </w:pPr>
            <w:r>
              <w:rPr>
                <w:rFonts w:hint="eastAsia" w:ascii="宋体" w:hAnsi="宋体"/>
                <w:sz w:val="24"/>
              </w:rPr>
              <w:t>5000万元-</w:t>
            </w:r>
            <w:bookmarkStart w:id="4" w:name="OLE_LINK5"/>
            <w:bookmarkStart w:id="5" w:name="OLE_LINK6"/>
            <w:r>
              <w:rPr>
                <w:rFonts w:hint="eastAsia" w:ascii="宋体" w:hAnsi="宋体"/>
                <w:sz w:val="24"/>
              </w:rPr>
              <w:t>1亿</w:t>
            </w:r>
            <w:bookmarkEnd w:id="4"/>
            <w:bookmarkEnd w:id="5"/>
            <w:r>
              <w:rPr>
                <w:rFonts w:hint="eastAsia" w:ascii="宋体" w:hAnsi="宋体"/>
                <w:sz w:val="24"/>
              </w:rPr>
              <w:t>元（含1亿元）</w:t>
            </w:r>
          </w:p>
        </w:tc>
        <w:tc>
          <w:tcPr>
            <w:tcW w:w="1276" w:type="dxa"/>
            <w:noWrap w:val="0"/>
            <w:vAlign w:val="center"/>
          </w:tcPr>
          <w:p w14:paraId="711BD0BC">
            <w:pPr>
              <w:spacing w:line="540" w:lineRule="exact"/>
              <w:jc w:val="center"/>
              <w:rPr>
                <w:rFonts w:ascii="宋体" w:hAnsi="宋体"/>
                <w:sz w:val="24"/>
              </w:rPr>
            </w:pPr>
            <w:r>
              <w:rPr>
                <w:rFonts w:hint="eastAsia" w:ascii="宋体" w:hAnsi="宋体"/>
                <w:sz w:val="24"/>
              </w:rPr>
              <w:t>0.25%</w:t>
            </w:r>
          </w:p>
        </w:tc>
        <w:tc>
          <w:tcPr>
            <w:tcW w:w="1417" w:type="dxa"/>
            <w:noWrap w:val="0"/>
            <w:vAlign w:val="center"/>
          </w:tcPr>
          <w:p w14:paraId="1E84ABA1">
            <w:pPr>
              <w:spacing w:line="540" w:lineRule="exact"/>
              <w:jc w:val="center"/>
              <w:rPr>
                <w:rFonts w:ascii="宋体" w:hAnsi="宋体"/>
                <w:sz w:val="24"/>
              </w:rPr>
            </w:pPr>
            <w:r>
              <w:rPr>
                <w:rFonts w:hint="eastAsia" w:ascii="宋体" w:hAnsi="宋体"/>
                <w:sz w:val="24"/>
              </w:rPr>
              <w:t>0.15%</w:t>
            </w:r>
          </w:p>
        </w:tc>
        <w:tc>
          <w:tcPr>
            <w:tcW w:w="1237" w:type="dxa"/>
            <w:noWrap w:val="0"/>
            <w:vAlign w:val="center"/>
          </w:tcPr>
          <w:p w14:paraId="0E04A370">
            <w:pPr>
              <w:spacing w:line="540" w:lineRule="exact"/>
              <w:jc w:val="center"/>
              <w:rPr>
                <w:rFonts w:ascii="宋体" w:hAnsi="宋体"/>
                <w:sz w:val="24"/>
              </w:rPr>
            </w:pPr>
            <w:r>
              <w:rPr>
                <w:rFonts w:hint="eastAsia" w:ascii="宋体" w:hAnsi="宋体"/>
                <w:sz w:val="24"/>
              </w:rPr>
              <w:t>0.2%</w:t>
            </w:r>
          </w:p>
        </w:tc>
      </w:tr>
      <w:tr w14:paraId="5A34B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060" w:type="dxa"/>
            <w:noWrap w:val="0"/>
            <w:vAlign w:val="center"/>
          </w:tcPr>
          <w:p w14:paraId="61527900">
            <w:pPr>
              <w:spacing w:line="540" w:lineRule="exact"/>
              <w:rPr>
                <w:rFonts w:ascii="Times New Roman" w:hAnsi="Times New Roman" w:eastAsia="仿宋_GB2312"/>
                <w:sz w:val="24"/>
              </w:rPr>
            </w:pPr>
            <w:r>
              <w:rPr>
                <w:rFonts w:hint="eastAsia" w:ascii="宋体" w:hAnsi="宋体"/>
                <w:sz w:val="24"/>
              </w:rPr>
              <w:t>1亿元-10亿元（含10亿元）</w:t>
            </w:r>
          </w:p>
        </w:tc>
        <w:tc>
          <w:tcPr>
            <w:tcW w:w="1276" w:type="dxa"/>
            <w:noWrap w:val="0"/>
            <w:vAlign w:val="center"/>
          </w:tcPr>
          <w:p w14:paraId="2923A11B">
            <w:pPr>
              <w:spacing w:line="540" w:lineRule="exact"/>
              <w:jc w:val="center"/>
              <w:rPr>
                <w:rFonts w:ascii="宋体" w:hAnsi="宋体"/>
                <w:sz w:val="24"/>
              </w:rPr>
            </w:pPr>
            <w:r>
              <w:rPr>
                <w:rFonts w:hint="eastAsia" w:ascii="宋体" w:hAnsi="宋体"/>
                <w:sz w:val="24"/>
              </w:rPr>
              <w:t>0.05%</w:t>
            </w:r>
          </w:p>
        </w:tc>
        <w:tc>
          <w:tcPr>
            <w:tcW w:w="1417" w:type="dxa"/>
            <w:noWrap w:val="0"/>
            <w:vAlign w:val="center"/>
          </w:tcPr>
          <w:p w14:paraId="7A9F1FBD">
            <w:pPr>
              <w:spacing w:line="540" w:lineRule="exact"/>
              <w:jc w:val="center"/>
              <w:rPr>
                <w:rFonts w:ascii="宋体" w:hAnsi="宋体"/>
                <w:sz w:val="24"/>
              </w:rPr>
            </w:pPr>
            <w:r>
              <w:rPr>
                <w:rFonts w:hint="eastAsia" w:ascii="宋体" w:hAnsi="宋体"/>
                <w:sz w:val="24"/>
              </w:rPr>
              <w:t>0.05%</w:t>
            </w:r>
          </w:p>
        </w:tc>
        <w:tc>
          <w:tcPr>
            <w:tcW w:w="1237" w:type="dxa"/>
            <w:noWrap w:val="0"/>
            <w:vAlign w:val="center"/>
          </w:tcPr>
          <w:p w14:paraId="456FF0D4">
            <w:pPr>
              <w:spacing w:line="540" w:lineRule="exact"/>
              <w:jc w:val="center"/>
              <w:rPr>
                <w:rFonts w:ascii="宋体" w:hAnsi="宋体"/>
                <w:sz w:val="24"/>
              </w:rPr>
            </w:pPr>
            <w:r>
              <w:rPr>
                <w:rFonts w:hint="eastAsia" w:ascii="宋体" w:hAnsi="宋体"/>
                <w:sz w:val="24"/>
              </w:rPr>
              <w:t>0.05%</w:t>
            </w:r>
          </w:p>
        </w:tc>
      </w:tr>
      <w:tr w14:paraId="77AA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060" w:type="dxa"/>
            <w:noWrap w:val="0"/>
            <w:vAlign w:val="center"/>
          </w:tcPr>
          <w:p w14:paraId="47F25627">
            <w:pPr>
              <w:spacing w:line="540" w:lineRule="exact"/>
              <w:rPr>
                <w:rFonts w:ascii="Times New Roman" w:hAnsi="Times New Roman" w:eastAsia="仿宋_GB2312"/>
                <w:sz w:val="24"/>
              </w:rPr>
            </w:pPr>
            <w:r>
              <w:rPr>
                <w:rFonts w:hint="eastAsia" w:ascii="宋体" w:hAnsi="宋体"/>
                <w:sz w:val="24"/>
              </w:rPr>
              <w:t>10亿元-</w:t>
            </w:r>
            <w:bookmarkStart w:id="6" w:name="OLE_LINK8"/>
            <w:bookmarkStart w:id="7" w:name="OLE_LINK7"/>
            <w:r>
              <w:rPr>
                <w:rFonts w:hint="eastAsia" w:ascii="宋体" w:hAnsi="宋体"/>
                <w:sz w:val="24"/>
              </w:rPr>
              <w:t>50亿</w:t>
            </w:r>
            <w:bookmarkEnd w:id="6"/>
            <w:bookmarkEnd w:id="7"/>
            <w:r>
              <w:rPr>
                <w:rFonts w:hint="eastAsia" w:ascii="宋体" w:hAnsi="宋体"/>
                <w:sz w:val="24"/>
              </w:rPr>
              <w:t>元（含50亿元）</w:t>
            </w:r>
          </w:p>
        </w:tc>
        <w:tc>
          <w:tcPr>
            <w:tcW w:w="1276" w:type="dxa"/>
            <w:noWrap w:val="0"/>
            <w:vAlign w:val="center"/>
          </w:tcPr>
          <w:p w14:paraId="520BCEA7">
            <w:pPr>
              <w:spacing w:line="540" w:lineRule="exact"/>
              <w:jc w:val="center"/>
              <w:rPr>
                <w:rFonts w:ascii="宋体" w:hAnsi="宋体"/>
                <w:sz w:val="24"/>
              </w:rPr>
            </w:pPr>
            <w:r>
              <w:rPr>
                <w:rFonts w:hint="eastAsia" w:ascii="宋体" w:hAnsi="宋体"/>
                <w:sz w:val="24"/>
              </w:rPr>
              <w:t>0.01%</w:t>
            </w:r>
          </w:p>
        </w:tc>
        <w:tc>
          <w:tcPr>
            <w:tcW w:w="1417" w:type="dxa"/>
            <w:noWrap w:val="0"/>
            <w:vAlign w:val="center"/>
          </w:tcPr>
          <w:p w14:paraId="659F80B3">
            <w:pPr>
              <w:spacing w:line="540" w:lineRule="exact"/>
              <w:jc w:val="center"/>
              <w:rPr>
                <w:rFonts w:ascii="宋体" w:hAnsi="宋体"/>
                <w:sz w:val="24"/>
              </w:rPr>
            </w:pPr>
            <w:r>
              <w:rPr>
                <w:rFonts w:hint="eastAsia" w:ascii="宋体" w:hAnsi="宋体"/>
                <w:sz w:val="24"/>
              </w:rPr>
              <w:t>0.01%</w:t>
            </w:r>
          </w:p>
        </w:tc>
        <w:tc>
          <w:tcPr>
            <w:tcW w:w="1237" w:type="dxa"/>
            <w:noWrap w:val="0"/>
            <w:vAlign w:val="center"/>
          </w:tcPr>
          <w:p w14:paraId="330D0A07">
            <w:pPr>
              <w:spacing w:line="540" w:lineRule="exact"/>
              <w:jc w:val="center"/>
              <w:rPr>
                <w:rFonts w:ascii="宋体" w:hAnsi="宋体"/>
                <w:sz w:val="24"/>
              </w:rPr>
            </w:pPr>
            <w:r>
              <w:rPr>
                <w:rFonts w:hint="eastAsia" w:ascii="宋体" w:hAnsi="宋体"/>
                <w:sz w:val="24"/>
              </w:rPr>
              <w:t>0.01%</w:t>
            </w:r>
          </w:p>
        </w:tc>
      </w:tr>
      <w:tr w14:paraId="1F4E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060" w:type="dxa"/>
            <w:noWrap w:val="0"/>
            <w:vAlign w:val="center"/>
          </w:tcPr>
          <w:p w14:paraId="20ED1810">
            <w:pPr>
              <w:spacing w:line="540" w:lineRule="exact"/>
              <w:rPr>
                <w:rFonts w:ascii="Times New Roman" w:hAnsi="Times New Roman" w:eastAsia="仿宋_GB2312"/>
                <w:sz w:val="24"/>
              </w:rPr>
            </w:pPr>
            <w:r>
              <w:rPr>
                <w:rFonts w:hint="eastAsia" w:ascii="宋体" w:hAnsi="宋体"/>
                <w:sz w:val="24"/>
              </w:rPr>
              <w:t>50亿元以上</w:t>
            </w:r>
          </w:p>
        </w:tc>
        <w:tc>
          <w:tcPr>
            <w:tcW w:w="1276" w:type="dxa"/>
            <w:noWrap w:val="0"/>
            <w:vAlign w:val="center"/>
          </w:tcPr>
          <w:p w14:paraId="4D273731">
            <w:pPr>
              <w:spacing w:line="540" w:lineRule="exact"/>
              <w:jc w:val="center"/>
              <w:rPr>
                <w:rFonts w:ascii="宋体" w:hAnsi="宋体"/>
                <w:sz w:val="24"/>
              </w:rPr>
            </w:pPr>
            <w:r>
              <w:rPr>
                <w:rFonts w:hint="eastAsia" w:ascii="宋体" w:hAnsi="宋体"/>
                <w:sz w:val="24"/>
              </w:rPr>
              <w:t>0.005%</w:t>
            </w:r>
          </w:p>
        </w:tc>
        <w:tc>
          <w:tcPr>
            <w:tcW w:w="1417" w:type="dxa"/>
            <w:noWrap w:val="0"/>
            <w:vAlign w:val="center"/>
          </w:tcPr>
          <w:p w14:paraId="1876B343">
            <w:pPr>
              <w:spacing w:line="540" w:lineRule="exact"/>
              <w:jc w:val="center"/>
              <w:rPr>
                <w:rFonts w:ascii="宋体" w:hAnsi="宋体"/>
                <w:sz w:val="24"/>
              </w:rPr>
            </w:pPr>
            <w:r>
              <w:rPr>
                <w:rFonts w:hint="eastAsia" w:ascii="宋体" w:hAnsi="宋体"/>
                <w:sz w:val="24"/>
              </w:rPr>
              <w:t>0.005%</w:t>
            </w:r>
          </w:p>
        </w:tc>
        <w:tc>
          <w:tcPr>
            <w:tcW w:w="1237" w:type="dxa"/>
            <w:noWrap w:val="0"/>
            <w:vAlign w:val="center"/>
          </w:tcPr>
          <w:p w14:paraId="04C22B99">
            <w:pPr>
              <w:spacing w:line="540" w:lineRule="exact"/>
              <w:jc w:val="center"/>
              <w:rPr>
                <w:rFonts w:ascii="宋体" w:hAnsi="宋体"/>
                <w:sz w:val="24"/>
              </w:rPr>
            </w:pPr>
            <w:r>
              <w:rPr>
                <w:rFonts w:hint="eastAsia" w:ascii="宋体" w:hAnsi="宋体"/>
                <w:sz w:val="24"/>
              </w:rPr>
              <w:t>0.005%</w:t>
            </w:r>
          </w:p>
        </w:tc>
      </w:tr>
    </w:tbl>
    <w:p w14:paraId="70B4B3AC">
      <w:pPr>
        <w:numPr>
          <w:ilvl w:val="0"/>
          <w:numId w:val="0"/>
        </w:num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说明：</w:t>
      </w:r>
    </w:p>
    <w:p w14:paraId="6E026330">
      <w:pPr>
        <w:numPr>
          <w:ilvl w:val="0"/>
          <w:numId w:val="1"/>
        </w:numPr>
        <w:ind w:left="70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按上表费率计算得收费为招标代理服务全过程的收费基准价格，不含工程量清单、最高投标限价或标底的编制费用。</w:t>
      </w:r>
    </w:p>
    <w:p w14:paraId="27925CAB">
      <w:pPr>
        <w:numPr>
          <w:ilvl w:val="0"/>
          <w:numId w:val="1"/>
        </w:numPr>
        <w:ind w:left="70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招标代理服务收费按差额定率分档累进法计算，每标段收费不足 3000 元的按 3000 元计取。</w:t>
      </w:r>
    </w:p>
    <w:p w14:paraId="2224FCE8">
      <w:pPr>
        <w:numPr>
          <w:ilvl w:val="0"/>
          <w:numId w:val="1"/>
        </w:numPr>
        <w:ind w:left="70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收费标准的计算基数为中标金额。根据项目实际需要分标段招标的，按各标段中标金额分别计算各标段招标代理服务费。</w:t>
      </w:r>
    </w:p>
    <w:p w14:paraId="4E516153">
      <w:pPr>
        <w:numPr>
          <w:ilvl w:val="0"/>
          <w:numId w:val="1"/>
        </w:numPr>
        <w:ind w:left="70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非招标代理机构原因产生处理异议或投诉案件，配合有关部门需现场勘验、调查取证所产生的差旅费用和专家咨询费由委托人承担。重新招标的招标代理服务全过程的收费按第一次费用的 60% 另行计取。</w:t>
      </w:r>
    </w:p>
    <w:p w14:paraId="25831AF2">
      <w:pPr>
        <w:numPr>
          <w:ilvl w:val="0"/>
          <w:numId w:val="1"/>
        </w:numPr>
        <w:ind w:left="70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招标代理服务费用应当由招标人支付，招标人、代理机构与投标人另有约定的，从其约定。</w:t>
      </w:r>
    </w:p>
    <w:p w14:paraId="503CF6D3">
      <w:pPr>
        <w:numPr>
          <w:ilvl w:val="0"/>
          <w:numId w:val="1"/>
        </w:numPr>
        <w:ind w:left="70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评标场所服务费、评标专家劳务费等不属于招标代理服务范畴的费用不得计入代理费用。</w:t>
      </w:r>
    </w:p>
    <w:p w14:paraId="64975BF1">
      <w:pPr>
        <w:numPr>
          <w:ilvl w:val="0"/>
          <w:numId w:val="1"/>
        </w:numPr>
        <w:ind w:left="70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非应招必招项目采用其他采购方式（如竞争性谈判、竞争性磋商、询价等），可参照本指导价执行。</w:t>
      </w:r>
    </w:p>
    <w:p w14:paraId="72BF30B2">
      <w:pPr>
        <w:numPr>
          <w:ilvl w:val="0"/>
          <w:numId w:val="1"/>
        </w:numPr>
        <w:ind w:left="70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以上价格为协会指导价，双方可根据项目难易程度和优质优价原则协商确定。</w:t>
      </w:r>
    </w:p>
    <w:p w14:paraId="11E3682C">
      <w:pPr>
        <w:numPr>
          <w:ilvl w:val="0"/>
          <w:numId w:val="1"/>
        </w:numPr>
        <w:ind w:left="70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工程造价 1 亿元（含）以下项目低于以上标准 30%、1 亿元以上项目低于以上标准 25% 可视为异常低价。 </w:t>
      </w:r>
    </w:p>
    <w:p w14:paraId="0E60875B">
      <w:pPr>
        <w:numPr>
          <w:ilvl w:val="0"/>
          <w:numId w:val="0"/>
        </w:numPr>
        <w:rPr>
          <w:rFonts w:hint="eastAsia" w:asciiTheme="minorEastAsia" w:hAnsiTheme="minorEastAsia" w:eastAsiaTheme="minorEastAsia" w:cstheme="minorEastAsia"/>
          <w:sz w:val="28"/>
          <w:szCs w:val="28"/>
        </w:rPr>
      </w:pPr>
    </w:p>
    <w:p w14:paraId="52AFFDF8">
      <w:pPr>
        <w:numPr>
          <w:ilvl w:val="0"/>
          <w:numId w:val="0"/>
        </w:numPr>
        <w:rPr>
          <w:rFonts w:hint="eastAsia" w:asciiTheme="minorEastAsia" w:hAnsiTheme="minorEastAsia" w:eastAsiaTheme="minorEastAsia" w:cstheme="minorEastAsia"/>
          <w:sz w:val="28"/>
          <w:szCs w:val="28"/>
        </w:rPr>
      </w:pPr>
    </w:p>
    <w:p w14:paraId="35344859">
      <w:pPr>
        <w:numPr>
          <w:ilvl w:val="0"/>
          <w:numId w:val="0"/>
        </w:numPr>
        <w:rPr>
          <w:rFonts w:hint="eastAsia" w:asciiTheme="minorEastAsia" w:hAnsiTheme="minorEastAsia" w:eastAsiaTheme="minorEastAsia" w:cstheme="minorEastAsia"/>
          <w:sz w:val="28"/>
          <w:szCs w:val="28"/>
        </w:rPr>
      </w:pPr>
    </w:p>
    <w:p w14:paraId="4EF3F02F">
      <w:pPr>
        <w:numPr>
          <w:ilvl w:val="0"/>
          <w:numId w:val="0"/>
        </w:numPr>
        <w:rPr>
          <w:rFonts w:hint="eastAsia" w:asciiTheme="minorEastAsia" w:hAnsiTheme="minorEastAsia" w:eastAsiaTheme="minorEastAsia" w:cstheme="minorEastAsia"/>
          <w:sz w:val="28"/>
          <w:szCs w:val="28"/>
        </w:rPr>
      </w:pPr>
    </w:p>
    <w:p w14:paraId="776FB63D">
      <w:pPr>
        <w:numPr>
          <w:ilvl w:val="0"/>
          <w:numId w:val="0"/>
        </w:numPr>
        <w:rPr>
          <w:rFonts w:hint="eastAsia" w:asciiTheme="minorEastAsia" w:hAnsiTheme="minorEastAsia" w:eastAsiaTheme="minorEastAsia" w:cstheme="minorEastAsia"/>
          <w:sz w:val="28"/>
          <w:szCs w:val="28"/>
        </w:rPr>
      </w:pPr>
    </w:p>
    <w:p w14:paraId="653C0682">
      <w:pPr>
        <w:numPr>
          <w:ilvl w:val="0"/>
          <w:numId w:val="0"/>
        </w:numPr>
        <w:rPr>
          <w:rFonts w:hint="eastAsia" w:asciiTheme="minorEastAsia" w:hAnsiTheme="minorEastAsia" w:eastAsiaTheme="minorEastAsia" w:cstheme="minorEastAsia"/>
          <w:sz w:val="28"/>
          <w:szCs w:val="28"/>
        </w:rPr>
      </w:pPr>
    </w:p>
    <w:p w14:paraId="2E2D4EB0">
      <w:pPr>
        <w:numPr>
          <w:ilvl w:val="0"/>
          <w:numId w:val="0"/>
        </w:numPr>
        <w:rPr>
          <w:rFonts w:hint="eastAsia" w:asciiTheme="minorEastAsia" w:hAnsiTheme="minorEastAsia" w:eastAsiaTheme="minorEastAsia" w:cstheme="minorEastAsia"/>
          <w:sz w:val="28"/>
          <w:szCs w:val="28"/>
        </w:rPr>
      </w:pPr>
    </w:p>
    <w:p w14:paraId="34E67AFE">
      <w:pPr>
        <w:numPr>
          <w:ilvl w:val="0"/>
          <w:numId w:val="0"/>
        </w:numPr>
        <w:rPr>
          <w:rFonts w:hint="eastAsia" w:asciiTheme="minorEastAsia" w:hAnsiTheme="minorEastAsia" w:eastAsiaTheme="minorEastAsia" w:cstheme="minorEastAsia"/>
          <w:sz w:val="28"/>
          <w:szCs w:val="28"/>
        </w:rPr>
      </w:pPr>
    </w:p>
    <w:p w14:paraId="3BCF127C">
      <w:pPr>
        <w:numPr>
          <w:ilvl w:val="0"/>
          <w:numId w:val="0"/>
        </w:numPr>
        <w:rPr>
          <w:rFonts w:hint="eastAsia" w:asciiTheme="minorEastAsia" w:hAnsiTheme="minorEastAsia" w:eastAsiaTheme="minorEastAsia" w:cstheme="minorEastAsia"/>
          <w:sz w:val="28"/>
          <w:szCs w:val="28"/>
        </w:rPr>
      </w:pPr>
    </w:p>
    <w:p w14:paraId="55FB5D87">
      <w:pPr>
        <w:numPr>
          <w:ilvl w:val="0"/>
          <w:numId w:val="0"/>
        </w:numPr>
        <w:rPr>
          <w:rFonts w:hint="eastAsia" w:asciiTheme="minorEastAsia" w:hAnsiTheme="minorEastAsia" w:eastAsiaTheme="minorEastAsia" w:cstheme="minorEastAsia"/>
          <w:sz w:val="28"/>
          <w:szCs w:val="28"/>
        </w:rPr>
      </w:pPr>
    </w:p>
    <w:p w14:paraId="41D12BFC">
      <w:pPr>
        <w:numPr>
          <w:ilvl w:val="0"/>
          <w:numId w:val="0"/>
        </w:numPr>
        <w:rPr>
          <w:rFonts w:hint="eastAsia" w:asciiTheme="minorEastAsia" w:hAnsiTheme="minorEastAsia" w:eastAsiaTheme="minorEastAsia" w:cstheme="minorEastAsia"/>
          <w:sz w:val="28"/>
          <w:szCs w:val="28"/>
        </w:rPr>
      </w:pPr>
    </w:p>
    <w:p w14:paraId="3E6B901B">
      <w:pPr>
        <w:numPr>
          <w:ilvl w:val="0"/>
          <w:numId w:val="0"/>
        </w:numPr>
        <w:rPr>
          <w:rFonts w:hint="eastAsia" w:asciiTheme="minorEastAsia" w:hAnsiTheme="minorEastAsia" w:eastAsiaTheme="minorEastAsia" w:cstheme="minorEastAsia"/>
          <w:sz w:val="28"/>
          <w:szCs w:val="28"/>
        </w:rPr>
      </w:pPr>
    </w:p>
    <w:p w14:paraId="2AC1FA37">
      <w:pPr>
        <w:numPr>
          <w:ilvl w:val="0"/>
          <w:numId w:val="0"/>
        </w:num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 2：</w:t>
      </w:r>
    </w:p>
    <w:p w14:paraId="0E277C46">
      <w:pPr>
        <w:numPr>
          <w:ilvl w:val="0"/>
          <w:numId w:val="0"/>
        </w:num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rPr>
        <w:t>意见反馈表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216"/>
        <w:gridCol w:w="1216"/>
        <w:gridCol w:w="1217"/>
        <w:gridCol w:w="1217"/>
        <w:gridCol w:w="1217"/>
        <w:gridCol w:w="1217"/>
      </w:tblGrid>
      <w:tr w14:paraId="47F3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1216" w:type="dxa"/>
          </w:tcPr>
          <w:p w14:paraId="76D84041">
            <w:pPr>
              <w:numPr>
                <w:ilvl w:val="0"/>
                <w:numId w:val="0"/>
              </w:numPr>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sz w:val="28"/>
                <w:szCs w:val="28"/>
              </w:rPr>
              <w:t xml:space="preserve">反馈单位（盖章）   </w:t>
            </w:r>
          </w:p>
        </w:tc>
        <w:tc>
          <w:tcPr>
            <w:tcW w:w="1216" w:type="dxa"/>
          </w:tcPr>
          <w:p w14:paraId="4E28D38B">
            <w:pPr>
              <w:numPr>
                <w:ilvl w:val="0"/>
                <w:numId w:val="0"/>
              </w:numPr>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sz w:val="28"/>
                <w:szCs w:val="28"/>
              </w:rPr>
              <w:t>联系人</w:t>
            </w:r>
          </w:p>
        </w:tc>
        <w:tc>
          <w:tcPr>
            <w:tcW w:w="1216" w:type="dxa"/>
          </w:tcPr>
          <w:p w14:paraId="38DE3580">
            <w:pPr>
              <w:numPr>
                <w:ilvl w:val="0"/>
                <w:numId w:val="0"/>
              </w:numPr>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sz w:val="28"/>
                <w:szCs w:val="28"/>
              </w:rPr>
              <w:t>联系电话</w:t>
            </w:r>
          </w:p>
        </w:tc>
        <w:tc>
          <w:tcPr>
            <w:tcW w:w="1217" w:type="dxa"/>
          </w:tcPr>
          <w:p w14:paraId="55B89A75">
            <w:pPr>
              <w:numPr>
                <w:ilvl w:val="0"/>
                <w:numId w:val="0"/>
              </w:numPr>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sz w:val="28"/>
                <w:szCs w:val="28"/>
              </w:rPr>
              <w:t xml:space="preserve">电子邮箱  </w:t>
            </w:r>
          </w:p>
        </w:tc>
        <w:tc>
          <w:tcPr>
            <w:tcW w:w="1217" w:type="dxa"/>
          </w:tcPr>
          <w:p w14:paraId="400055AC">
            <w:pPr>
              <w:numPr>
                <w:ilvl w:val="0"/>
                <w:numId w:val="0"/>
              </w:numPr>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sz w:val="28"/>
                <w:szCs w:val="28"/>
              </w:rPr>
              <w:t xml:space="preserve"> 反馈意见涉及条款 第____条 第____款</w:t>
            </w:r>
          </w:p>
        </w:tc>
        <w:tc>
          <w:tcPr>
            <w:tcW w:w="1217" w:type="dxa"/>
          </w:tcPr>
          <w:p w14:paraId="1BFCAF5A">
            <w:pPr>
              <w:numPr>
                <w:ilvl w:val="0"/>
                <w:numId w:val="0"/>
              </w:num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具体修改意见及理由 </w:t>
            </w:r>
          </w:p>
        </w:tc>
        <w:tc>
          <w:tcPr>
            <w:tcW w:w="1217" w:type="dxa"/>
          </w:tcPr>
          <w:p w14:paraId="67A8DFC1">
            <w:pPr>
              <w:numPr>
                <w:ilvl w:val="0"/>
                <w:numId w:val="0"/>
              </w:num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其他建议 </w:t>
            </w:r>
          </w:p>
        </w:tc>
      </w:tr>
      <w:tr w14:paraId="01F4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1216" w:type="dxa"/>
          </w:tcPr>
          <w:p w14:paraId="79923F8B">
            <w:pPr>
              <w:numPr>
                <w:ilvl w:val="0"/>
                <w:numId w:val="0"/>
              </w:numPr>
              <w:rPr>
                <w:rFonts w:hint="eastAsia" w:asciiTheme="minorEastAsia" w:hAnsiTheme="minorEastAsia" w:eastAsiaTheme="minorEastAsia" w:cstheme="minorEastAsia"/>
                <w:sz w:val="28"/>
                <w:szCs w:val="28"/>
                <w:vertAlign w:val="baseline"/>
              </w:rPr>
            </w:pPr>
          </w:p>
        </w:tc>
        <w:tc>
          <w:tcPr>
            <w:tcW w:w="1216" w:type="dxa"/>
          </w:tcPr>
          <w:p w14:paraId="076D388A">
            <w:pPr>
              <w:numPr>
                <w:ilvl w:val="0"/>
                <w:numId w:val="0"/>
              </w:numPr>
              <w:rPr>
                <w:rFonts w:hint="eastAsia" w:asciiTheme="minorEastAsia" w:hAnsiTheme="minorEastAsia" w:eastAsiaTheme="minorEastAsia" w:cstheme="minorEastAsia"/>
                <w:sz w:val="28"/>
                <w:szCs w:val="28"/>
                <w:vertAlign w:val="baseline"/>
              </w:rPr>
            </w:pPr>
          </w:p>
        </w:tc>
        <w:tc>
          <w:tcPr>
            <w:tcW w:w="1216" w:type="dxa"/>
          </w:tcPr>
          <w:p w14:paraId="7B176BC5">
            <w:pPr>
              <w:numPr>
                <w:ilvl w:val="0"/>
                <w:numId w:val="0"/>
              </w:numPr>
              <w:rPr>
                <w:rFonts w:hint="eastAsia" w:asciiTheme="minorEastAsia" w:hAnsiTheme="minorEastAsia" w:eastAsiaTheme="minorEastAsia" w:cstheme="minorEastAsia"/>
                <w:sz w:val="28"/>
                <w:szCs w:val="28"/>
                <w:vertAlign w:val="baseline"/>
              </w:rPr>
            </w:pPr>
          </w:p>
        </w:tc>
        <w:tc>
          <w:tcPr>
            <w:tcW w:w="1217" w:type="dxa"/>
          </w:tcPr>
          <w:p w14:paraId="2AD8BBA7">
            <w:pPr>
              <w:numPr>
                <w:ilvl w:val="0"/>
                <w:numId w:val="0"/>
              </w:numPr>
              <w:rPr>
                <w:rFonts w:hint="eastAsia" w:asciiTheme="minorEastAsia" w:hAnsiTheme="minorEastAsia" w:eastAsiaTheme="minorEastAsia" w:cstheme="minorEastAsia"/>
                <w:sz w:val="28"/>
                <w:szCs w:val="28"/>
                <w:vertAlign w:val="baseline"/>
              </w:rPr>
            </w:pPr>
          </w:p>
        </w:tc>
        <w:tc>
          <w:tcPr>
            <w:tcW w:w="1217" w:type="dxa"/>
          </w:tcPr>
          <w:p w14:paraId="634BC54C">
            <w:pPr>
              <w:numPr>
                <w:ilvl w:val="0"/>
                <w:numId w:val="0"/>
              </w:numPr>
              <w:rPr>
                <w:rFonts w:hint="eastAsia" w:asciiTheme="minorEastAsia" w:hAnsiTheme="minorEastAsia" w:eastAsiaTheme="minorEastAsia" w:cstheme="minorEastAsia"/>
                <w:sz w:val="28"/>
                <w:szCs w:val="28"/>
                <w:vertAlign w:val="baseline"/>
              </w:rPr>
            </w:pPr>
          </w:p>
        </w:tc>
        <w:tc>
          <w:tcPr>
            <w:tcW w:w="1217" w:type="dxa"/>
          </w:tcPr>
          <w:p w14:paraId="52B7DF78">
            <w:pPr>
              <w:numPr>
                <w:ilvl w:val="0"/>
                <w:numId w:val="0"/>
              </w:numPr>
              <w:rPr>
                <w:rFonts w:hint="eastAsia" w:asciiTheme="minorEastAsia" w:hAnsiTheme="minorEastAsia" w:eastAsiaTheme="minorEastAsia" w:cstheme="minorEastAsia"/>
                <w:sz w:val="28"/>
                <w:szCs w:val="28"/>
                <w:vertAlign w:val="baseline"/>
              </w:rPr>
            </w:pPr>
          </w:p>
        </w:tc>
        <w:tc>
          <w:tcPr>
            <w:tcW w:w="1217" w:type="dxa"/>
          </w:tcPr>
          <w:p w14:paraId="5A6E5BAF">
            <w:pPr>
              <w:numPr>
                <w:ilvl w:val="0"/>
                <w:numId w:val="0"/>
              </w:numPr>
              <w:rPr>
                <w:rFonts w:hint="eastAsia" w:asciiTheme="minorEastAsia" w:hAnsiTheme="minorEastAsia" w:eastAsiaTheme="minorEastAsia" w:cstheme="minorEastAsia"/>
                <w:sz w:val="28"/>
                <w:szCs w:val="28"/>
                <w:vertAlign w:val="baseline"/>
              </w:rPr>
            </w:pPr>
          </w:p>
        </w:tc>
      </w:tr>
    </w:tbl>
    <w:p w14:paraId="6C0D1ED1">
      <w:pPr>
        <w:numPr>
          <w:ilvl w:val="0"/>
          <w:numId w:val="0"/>
        </w:num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备注：</w:t>
      </w:r>
    </w:p>
    <w:p w14:paraId="2E93591F">
      <w:pPr>
        <w:numPr>
          <w:ilvl w:val="0"/>
          <w:numId w:val="2"/>
        </w:numPr>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请针对具体条款提出修改意见，未明确条款的泛泛意见将不予采纳；</w:t>
      </w:r>
    </w:p>
    <w:p w14:paraId="1CC44AF5">
      <w:pPr>
        <w:numPr>
          <w:ilvl w:val="0"/>
          <w:numId w:val="2"/>
        </w:numPr>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修改理由请详细说明，可另附页。</w:t>
      </w:r>
    </w:p>
    <w:p w14:paraId="18B21578">
      <w:pPr>
        <w:numPr>
          <w:ilvl w:val="0"/>
          <w:numId w:val="2"/>
        </w:numPr>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下一步，连云港市招标投标协会将对收集到的意见建议进行梳理、论证和完善，经协会理事会审议通过并报行业管理部门备案后，正式发布《连云港市招标代理服务行业收费指导价格》，具体施行日期另行通知</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 xml:space="preserve">此次收费指导价的出台，将为连云港市招标代理行业提供清晰的收费指引，推动行业从 “价格竞争” 向 “质量竞争” 转型，助力营造公平有序、规范透明的招标投标市场环境。  </w:t>
      </w:r>
    </w:p>
    <w:p w14:paraId="4C0BFC47">
      <w:pPr>
        <w:numPr>
          <w:ilvl w:val="0"/>
          <w:numId w:val="0"/>
        </w:num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C7893"/>
    <w:multiLevelType w:val="singleLevel"/>
    <w:tmpl w:val="04DC7893"/>
    <w:lvl w:ilvl="0" w:tentative="0">
      <w:start w:val="1"/>
      <w:numFmt w:val="decimal"/>
      <w:suff w:val="nothing"/>
      <w:lvlText w:val="%1、"/>
      <w:lvlJc w:val="left"/>
      <w:pPr>
        <w:ind w:left="700" w:leftChars="0" w:firstLine="0" w:firstLineChars="0"/>
      </w:pPr>
    </w:lvl>
  </w:abstractNum>
  <w:abstractNum w:abstractNumId="1">
    <w:nsid w:val="29F78A68"/>
    <w:multiLevelType w:val="singleLevel"/>
    <w:tmpl w:val="29F78A6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13D6C"/>
    <w:rsid w:val="076D29DB"/>
    <w:rsid w:val="0A160F37"/>
    <w:rsid w:val="0AC056EC"/>
    <w:rsid w:val="0B4A2842"/>
    <w:rsid w:val="0D187AA3"/>
    <w:rsid w:val="0E524421"/>
    <w:rsid w:val="0F1E7CDC"/>
    <w:rsid w:val="10BF3AD4"/>
    <w:rsid w:val="15ED4CED"/>
    <w:rsid w:val="1E03496A"/>
    <w:rsid w:val="1FD442EC"/>
    <w:rsid w:val="298F1421"/>
    <w:rsid w:val="2C542B89"/>
    <w:rsid w:val="2FA06136"/>
    <w:rsid w:val="32EA722F"/>
    <w:rsid w:val="373F65F1"/>
    <w:rsid w:val="3AAD149B"/>
    <w:rsid w:val="3F2006FA"/>
    <w:rsid w:val="430B7B22"/>
    <w:rsid w:val="4C804B8B"/>
    <w:rsid w:val="4E8011B5"/>
    <w:rsid w:val="508566B8"/>
    <w:rsid w:val="509155BA"/>
    <w:rsid w:val="52F47EC9"/>
    <w:rsid w:val="54E878C2"/>
    <w:rsid w:val="60DC7544"/>
    <w:rsid w:val="6E122264"/>
    <w:rsid w:val="77614569"/>
    <w:rsid w:val="78B67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1430</Words>
  <Characters>1621</Characters>
  <Lines>0</Lines>
  <Paragraphs>0</Paragraphs>
  <TotalTime>14</TotalTime>
  <ScaleCrop>false</ScaleCrop>
  <LinksUpToDate>false</LinksUpToDate>
  <CharactersWithSpaces>1676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2025-12-16T08:00:00Z</dcterms:created>
  <dc:creator>admin</dc:creator>
  <cp:lastModifiedBy>*静子璇</cp:lastModifiedBy>
  <dcterms:modified xsi:type="dcterms:W3CDTF">2025-12-18T01:24:13Z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eyJoZGlkIjoiZDI0ZmVmNmNjMWJlMDU4ZGVhNzE1MTRkZDVkMDQ0MmMiLCJ1c2VySWQiOiI4MDczMTQ3MzEifQ==</vt:lpwstr>
  </property>
  <property fmtid="{D5CDD505-2E9C-101B-9397-08002B2CF9AE}" pid="4" name="ICV">
    <vt:lpwstr>00B4F70AE02E44C78A5ED063B419415C_12</vt:lpwstr>
  </property>
</Properties>
</file>