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连云港市污水处理行业化验员职业技能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kern w:val="2"/>
          <w:sz w:val="44"/>
          <w:szCs w:val="44"/>
          <w:lang w:val="en-US" w:eastAsia="zh-CN" w:bidi="ar"/>
        </w:rPr>
        <w:t>竞赛实施方案</w:t>
      </w:r>
    </w:p>
    <w:p>
      <w:pPr>
        <w:keepNext w:val="0"/>
        <w:keepLines w:val="0"/>
        <w:widowControl w:val="0"/>
        <w:suppressLineNumbers w:val="0"/>
        <w:spacing w:before="0" w:beforeAutospacing="0" w:after="0" w:afterAutospacing="0" w:line="600" w:lineRule="exact"/>
        <w:ind w:left="0" w:right="0" w:firstLine="645"/>
        <w:jc w:val="both"/>
        <w:rPr>
          <w:rFonts w:hint="eastAsia" w:ascii="黑体" w:hAnsi="宋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一、竞赛目的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eastAsia="仿宋_GB2312"/>
          <w:sz w:val="32"/>
          <w:szCs w:val="32"/>
          <w:lang w:val="en-US"/>
        </w:rPr>
      </w:pPr>
      <w:r>
        <w:rPr>
          <w:rFonts w:hint="eastAsia" w:ascii="Calibri" w:hAnsi="Calibri" w:eastAsia="仿宋_GB2312" w:cs="仿宋_GB2312"/>
          <w:kern w:val="2"/>
          <w:sz w:val="32"/>
          <w:szCs w:val="32"/>
          <w:lang w:val="en-US" w:eastAsia="zh-CN" w:bidi="ar"/>
        </w:rPr>
        <w:t>开展全市污水处理行业化学检验员（污水）职业技能竞赛活动，旨在激励广大职工钻研技术、立志成才的工作热情，倡导广大职工岗位练兵、岗位成才、岗位奉献的社会风尚，努力提高职工专业技能和专业操作水平的氛围，推动全系统职工素质的不断提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二、竞赛组织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楷体_GB2312" w:eastAsia="楷体_GB2312" w:cs="楷体_GB2312"/>
          <w:sz w:val="32"/>
          <w:szCs w:val="32"/>
          <w:lang w:val="en-US"/>
        </w:rPr>
      </w:pPr>
      <w:r>
        <w:rPr>
          <w:rFonts w:hint="eastAsia" w:ascii="楷体_GB2312" w:hAnsi="Calibri" w:eastAsia="楷体_GB2312" w:cs="楷体_GB2312"/>
          <w:kern w:val="2"/>
          <w:sz w:val="32"/>
          <w:szCs w:val="32"/>
          <w:lang w:val="en-US" w:eastAsia="zh-CN" w:bidi="ar"/>
        </w:rPr>
        <w:t>（一）承办单位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eastAsia="仿宋_GB2312"/>
          <w:sz w:val="32"/>
          <w:szCs w:val="32"/>
          <w:lang w:val="en-US"/>
        </w:rPr>
      </w:pPr>
      <w:r>
        <w:rPr>
          <w:rFonts w:hint="eastAsia" w:ascii="Calibri" w:hAnsi="Calibri" w:eastAsia="仿宋_GB2312" w:cs="仿宋_GB2312"/>
          <w:kern w:val="2"/>
          <w:sz w:val="32"/>
          <w:szCs w:val="32"/>
          <w:lang w:val="en-US" w:eastAsia="zh-CN" w:bidi="ar"/>
        </w:rPr>
        <w:t>竞赛由市建设局具体组织，市排水管理中心承办，市水质检测中心和光大水务（连云港）有限公司协办。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楷体_GB2312" w:eastAsia="楷体_GB2312" w:cs="楷体_GB2312"/>
          <w:sz w:val="32"/>
          <w:szCs w:val="32"/>
          <w:lang w:val="en-US"/>
        </w:rPr>
      </w:pPr>
      <w:r>
        <w:rPr>
          <w:rFonts w:hint="eastAsia" w:ascii="Calibri" w:hAnsi="Calibri" w:eastAsia="仿宋_GB2312" w:cs="仿宋_GB2312"/>
          <w:kern w:val="2"/>
          <w:sz w:val="32"/>
          <w:szCs w:val="32"/>
          <w:lang w:val="en-US" w:eastAsia="zh-CN" w:bidi="ar"/>
        </w:rPr>
        <w:t>（二）</w:t>
      </w:r>
      <w:r>
        <w:rPr>
          <w:rFonts w:hint="eastAsia" w:ascii="楷体_GB2312" w:hAnsi="Calibri" w:eastAsia="楷体_GB2312" w:cs="楷体_GB2312"/>
          <w:kern w:val="2"/>
          <w:sz w:val="32"/>
          <w:szCs w:val="32"/>
          <w:lang w:val="en-US" w:eastAsia="zh-CN" w:bidi="ar"/>
        </w:rPr>
        <w:t>竞赛地点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eastAsia="仿宋_GB2312"/>
          <w:sz w:val="32"/>
          <w:szCs w:val="32"/>
          <w:lang w:val="en-US"/>
        </w:rPr>
      </w:pPr>
      <w:r>
        <w:rPr>
          <w:rFonts w:hint="eastAsia" w:ascii="Calibri" w:hAnsi="Calibri" w:eastAsia="仿宋_GB2312" w:cs="仿宋_GB2312"/>
          <w:kern w:val="2"/>
          <w:sz w:val="32"/>
          <w:szCs w:val="32"/>
          <w:lang w:val="en-US" w:eastAsia="zh-CN" w:bidi="ar"/>
        </w:rPr>
        <w:t>大浦污水处理厂，</w:t>
      </w:r>
      <w:r>
        <w:rPr>
          <w:rFonts w:hint="default" w:ascii="Calibri" w:hAnsi="Calibri" w:eastAsia="仿宋_GB2312" w:cs="Times New Roman"/>
          <w:kern w:val="2"/>
          <w:sz w:val="32"/>
          <w:szCs w:val="32"/>
          <w:lang w:val="en-US" w:eastAsia="zh-CN" w:bidi="ar"/>
        </w:rPr>
        <w:t>310</w:t>
      </w:r>
      <w:r>
        <w:rPr>
          <w:rFonts w:hint="eastAsia" w:ascii="Calibri" w:hAnsi="Calibri" w:eastAsia="仿宋_GB2312" w:cs="仿宋_GB2312"/>
          <w:kern w:val="2"/>
          <w:sz w:val="32"/>
          <w:szCs w:val="32"/>
          <w:lang w:val="en-US" w:eastAsia="zh-CN" w:bidi="ar"/>
        </w:rPr>
        <w:t>国道与大浦河交叉口西南角。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楷体_GB2312" w:eastAsia="楷体_GB2312" w:cs="楷体_GB2312"/>
          <w:sz w:val="32"/>
          <w:szCs w:val="32"/>
          <w:lang w:val="en-US"/>
        </w:rPr>
      </w:pPr>
      <w:r>
        <w:rPr>
          <w:rFonts w:hint="eastAsia" w:ascii="楷体_GB2312" w:hAnsi="Calibri" w:eastAsia="楷体_GB2312" w:cs="楷体_GB2312"/>
          <w:kern w:val="2"/>
          <w:sz w:val="32"/>
          <w:szCs w:val="32"/>
          <w:lang w:val="en-US" w:eastAsia="zh-CN" w:bidi="ar"/>
        </w:rPr>
        <w:t>（三）日程安排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outlineLvl w:val="9"/>
        <w:rPr>
          <w:rFonts w:hint="eastAsia" w:ascii="Calibri" w:hAnsi="Calibri"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outlineLvl w:val="9"/>
        <w:rPr>
          <w:rFonts w:hint="eastAsia" w:ascii="Calibri" w:hAnsi="Calibri"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outlineLvl w:val="9"/>
        <w:rPr>
          <w:rFonts w:hint="eastAsia" w:ascii="Calibri" w:hAnsi="Calibri"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outlineLvl w:val="9"/>
        <w:rPr>
          <w:rFonts w:hint="eastAsia" w:ascii="Calibri" w:hAnsi="Calibri"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outlineLvl w:val="9"/>
        <w:rPr>
          <w:rFonts w:eastAsia="仿宋_GB2312"/>
          <w:b/>
          <w:bCs w:val="0"/>
          <w:sz w:val="32"/>
          <w:szCs w:val="32"/>
          <w:lang w:val="en-US"/>
        </w:rPr>
      </w:pPr>
      <w:r>
        <w:rPr>
          <w:rFonts w:hint="eastAsia" w:ascii="Calibri" w:hAnsi="Calibri" w:eastAsia="仿宋_GB2312" w:cs="仿宋_GB2312"/>
          <w:b/>
          <w:bCs w:val="0"/>
          <w:kern w:val="2"/>
          <w:sz w:val="32"/>
          <w:szCs w:val="32"/>
          <w:lang w:val="en-US" w:eastAsia="zh-CN" w:bidi="ar"/>
        </w:rPr>
        <w:t>日程安排</w:t>
      </w:r>
    </w:p>
    <w:tbl>
      <w:tblPr>
        <w:tblStyle w:val="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099"/>
        <w:gridCol w:w="2654"/>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日期</w:t>
            </w: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时间</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活动安排</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12月6日</w:t>
            </w: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7:00—7:20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签到、抽号</w:t>
            </w:r>
          </w:p>
        </w:tc>
        <w:tc>
          <w:tcPr>
            <w:tcW w:w="20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理论考场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7:20—7:30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理论笔试准备工作</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7:30—8:10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理论笔试</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8:20—8:50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开幕式</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8:50—9:00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合影</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综合楼前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9:10—12:20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实际操作比赛</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一楼化验中心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12:30—13:20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午餐</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理论考场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13:30—18:00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实际操作比赛</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一楼化验中心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9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18:10—19:10</w:t>
            </w:r>
          </w:p>
        </w:tc>
        <w:tc>
          <w:tcPr>
            <w:tcW w:w="265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晚餐</w:t>
            </w:r>
          </w:p>
        </w:tc>
        <w:tc>
          <w:tcPr>
            <w:tcW w:w="204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理论考场</w:t>
            </w:r>
          </w:p>
        </w:tc>
      </w:tr>
    </w:tbl>
    <w:p>
      <w:pPr>
        <w:keepNext w:val="0"/>
        <w:keepLines w:val="0"/>
        <w:widowControl w:val="0"/>
        <w:suppressLineNumbers w:val="0"/>
        <w:spacing w:before="0" w:beforeAutospacing="0" w:after="0" w:afterAutospacing="0" w:line="560" w:lineRule="exact"/>
        <w:ind w:left="0" w:right="0"/>
        <w:jc w:val="both"/>
        <w:rPr>
          <w:rFonts w:eastAsia="仿宋_GB2312"/>
          <w:b/>
          <w:bCs w:val="0"/>
          <w:sz w:val="32"/>
          <w:szCs w:val="32"/>
          <w:lang w:val="en-US"/>
        </w:rPr>
      </w:pPr>
      <w:r>
        <w:rPr>
          <w:rFonts w:hint="eastAsia" w:ascii="Calibri" w:hAnsi="Calibri" w:eastAsia="仿宋_GB2312" w:cs="仿宋_GB2312"/>
          <w:b/>
          <w:bCs w:val="0"/>
          <w:kern w:val="2"/>
          <w:sz w:val="32"/>
          <w:szCs w:val="32"/>
          <w:lang w:val="en-US" w:eastAsia="zh-CN" w:bidi="ar"/>
        </w:rPr>
        <w:t>实操场地比赛安排</w:t>
      </w:r>
    </w:p>
    <w:tbl>
      <w:tblPr>
        <w:tblStyle w:val="5"/>
        <w:tblpPr w:leftFromText="180" w:rightFromText="180" w:vertAnchor="text" w:horzAnchor="page" w:tblpX="1799" w:tblpY="608"/>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934"/>
        <w:gridCol w:w="2819"/>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项目</w:t>
            </w:r>
          </w:p>
        </w:tc>
        <w:tc>
          <w:tcPr>
            <w:tcW w:w="1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地点</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考试时间</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
                <w:bCs/>
                <w:sz w:val="30"/>
                <w:szCs w:val="30"/>
                <w:lang w:val="en-US"/>
              </w:rPr>
            </w:pPr>
            <w:r>
              <w:rPr>
                <w:rFonts w:hint="default" w:ascii="Times New Roman" w:hAnsi="Times New Roman" w:eastAsia="仿宋_GB2312" w:cs="Times New Roman"/>
                <w:b/>
                <w:bCs/>
                <w:kern w:val="2"/>
                <w:sz w:val="30"/>
                <w:szCs w:val="30"/>
                <w:lang w:val="en-US" w:eastAsia="zh-CN" w:bidi="ar"/>
              </w:rPr>
              <w:t>选手号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氨氮</w:t>
            </w:r>
          </w:p>
        </w:tc>
        <w:tc>
          <w:tcPr>
            <w:tcW w:w="19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实操场地一</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（氨氮）</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仪器一室</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（氨氮）</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9:10—10:40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10:50—12:20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13:30—15:00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15:10—16:40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25、26、27、28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实操场地二</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（氨氮）</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仪器二室</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（氨氮）</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9:10—10:40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10:50—12:20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13:30—15:00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21、22、23、24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15:10—16:40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氯化物</w:t>
            </w:r>
          </w:p>
        </w:tc>
        <w:tc>
          <w:tcPr>
            <w:tcW w:w="19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实操场地三</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（氯化物）</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9:10—10:10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10:20—11:20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11:30—12:30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13:30—14:30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14:40—15:40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15:50—16:50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实操场地四</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（氯化物）</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9:10—10:10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10:20—11:20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11:30—12:30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13:30—14:30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14:40—15:40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15:50—16:50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实操场地一</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16:50—17:50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16:50—17:50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实操场地二</w:t>
            </w:r>
          </w:p>
        </w:tc>
        <w:tc>
          <w:tcPr>
            <w:tcW w:w="2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15:10—16:40</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0"/>
                <w:szCs w:val="30"/>
                <w:lang w:val="en-US"/>
              </w:rPr>
            </w:pPr>
            <w:r>
              <w:rPr>
                <w:rFonts w:hint="default" w:ascii="Times New Roman" w:hAnsi="Times New Roman" w:eastAsia="仿宋_GB2312" w:cs="Times New Roman"/>
                <w:kern w:val="2"/>
                <w:sz w:val="30"/>
                <w:szCs w:val="30"/>
                <w:lang w:val="en-US" w:eastAsia="zh-CN" w:bidi="ar"/>
              </w:rPr>
              <w:t>1、2</w:t>
            </w:r>
          </w:p>
        </w:tc>
      </w:tr>
    </w:tbl>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注：选手根据抽选的序号按照上述次序参加实操考试</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sz w:val="32"/>
          <w:szCs w:val="32"/>
          <w:lang w:val="en-US"/>
        </w:rPr>
      </w:pPr>
      <w:r>
        <w:rPr>
          <w:rFonts w:hint="eastAsia" w:ascii="楷体" w:hAnsi="楷体" w:eastAsia="楷体" w:cs="楷体"/>
          <w:kern w:val="2"/>
          <w:sz w:val="32"/>
          <w:szCs w:val="32"/>
          <w:lang w:val="en-US" w:eastAsia="zh-CN" w:bidi="ar"/>
        </w:rPr>
        <w:t>（四）用餐及休息</w:t>
      </w:r>
      <w:r>
        <w:rPr>
          <w:rFonts w:hint="default" w:ascii="Times New Roman" w:hAnsi="Times New Roman" w:eastAsia="仿宋" w:cs="Times New Roman"/>
          <w:kern w:val="2"/>
          <w:sz w:val="32"/>
          <w:szCs w:val="32"/>
          <w:lang w:val="en-US" w:eastAsia="zh-CN" w:bidi="ar"/>
        </w:rPr>
        <w:t>：中午用餐由赛会统一安排，不收取费用。没有比赛或通知候考的考生12:30自行至食堂用餐，正在进行比赛的考生应在实操后至食堂用餐，用餐后选手立即至候考室候考。</w:t>
      </w:r>
    </w:p>
    <w:p>
      <w:pPr>
        <w:keepNext w:val="0"/>
        <w:keepLines w:val="0"/>
        <w:widowControl w:val="0"/>
        <w:suppressLineNumbers w:val="0"/>
        <w:spacing w:before="0" w:beforeAutospacing="0" w:after="0" w:afterAutospacing="0" w:line="560" w:lineRule="exact"/>
        <w:ind w:left="0" w:right="0" w:firstLine="645"/>
        <w:jc w:val="both"/>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三、参赛选手资格</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各县污水处理厂通过选拔赛选取合格选手参加竞赛，凡在连云港污水企业中从事污水化学检验员的一线职工，年满 18 周岁，与用人单位签订劳动合同的人员，均可参加竞赛。</w:t>
      </w:r>
    </w:p>
    <w:p>
      <w:pPr>
        <w:keepNext w:val="0"/>
        <w:keepLines w:val="0"/>
        <w:widowControl w:val="0"/>
        <w:suppressLineNumbers w:val="0"/>
        <w:spacing w:before="0" w:beforeAutospacing="0" w:after="0" w:afterAutospacing="0" w:line="560" w:lineRule="exact"/>
        <w:ind w:left="0" w:right="0" w:firstLine="645"/>
        <w:jc w:val="both"/>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四、竞赛方式</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kern w:val="2"/>
          <w:sz w:val="32"/>
          <w:szCs w:val="32"/>
          <w:lang w:val="en-US" w:eastAsia="zh-CN" w:bidi="ar"/>
        </w:rPr>
        <w:t>竞赛采用单人赛形式，竞赛由理论考试和技能操作两部分组成，分别占总成绩的20% 和80%。</w:t>
      </w:r>
      <w:r>
        <w:rPr>
          <w:rFonts w:hint="default" w:ascii="Times New Roman" w:hAnsi="Times New Roman" w:eastAsia="仿宋" w:cs="Times New Roman"/>
          <w:bCs/>
          <w:kern w:val="0"/>
          <w:sz w:val="32"/>
          <w:szCs w:val="32"/>
          <w:lang w:val="en-US" w:eastAsia="zh-CN" w:bidi="ar"/>
        </w:rPr>
        <w:t>本工种竞赛名次依据以下排名规则顺序排列：</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1、依据理论考试和技能操作两项成绩之和排名，总成绩较高者名次在前。</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2、参赛选手总成绩相同，技能操作成绩较高者，名次在前。</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3、参赛选手技能操作成绩相同，氨氮的测定成绩较高者，名次在前。</w:t>
      </w:r>
    </w:p>
    <w:p>
      <w:pPr>
        <w:keepNext w:val="0"/>
        <w:keepLines w:val="0"/>
        <w:widowControl w:val="0"/>
        <w:suppressLineNumbers w:val="0"/>
        <w:spacing w:before="0" w:beforeAutospacing="0" w:after="0" w:afterAutospacing="0" w:line="560" w:lineRule="exact"/>
        <w:ind w:left="0" w:right="0" w:firstLine="645"/>
        <w:jc w:val="both"/>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五、竞赛内容</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楷体" w:cs="Times New Roman"/>
          <w:sz w:val="32"/>
          <w:szCs w:val="32"/>
          <w:lang w:val="en-US"/>
        </w:rPr>
      </w:pPr>
      <w:r>
        <w:rPr>
          <w:rFonts w:hint="default" w:ascii="Times New Roman" w:hAnsi="Times New Roman" w:eastAsia="楷体" w:cs="Times New Roman"/>
          <w:kern w:val="2"/>
          <w:sz w:val="32"/>
          <w:szCs w:val="32"/>
          <w:lang w:val="en-US" w:eastAsia="zh-CN" w:bidi="ar"/>
        </w:rPr>
        <w:t>（一）理论考试（20%）知识要求</w:t>
      </w:r>
    </w:p>
    <w:p>
      <w:pPr>
        <w:keepNext w:val="0"/>
        <w:keepLines w:val="0"/>
        <w:widowControl/>
        <w:suppressLineNumbers w:val="0"/>
        <w:spacing w:before="0" w:beforeAutospacing="0" w:after="0" w:afterAutospacing="0" w:line="560" w:lineRule="exact"/>
        <w:ind w:left="0" w:right="0" w:firstLine="630" w:firstLineChars="196"/>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
          <w:kern w:val="0"/>
          <w:sz w:val="32"/>
          <w:szCs w:val="32"/>
          <w:lang w:val="en-US" w:eastAsia="zh-CN" w:bidi="ar"/>
        </w:rPr>
        <w:t>1. 竞赛内容：</w:t>
      </w:r>
      <w:r>
        <w:rPr>
          <w:rFonts w:hint="default" w:ascii="Times New Roman" w:hAnsi="Times New Roman" w:eastAsia="仿宋" w:cs="Times New Roman"/>
          <w:bCs/>
          <w:kern w:val="0"/>
          <w:sz w:val="32"/>
          <w:szCs w:val="32"/>
          <w:lang w:val="en-US" w:eastAsia="zh-CN" w:bidi="ar"/>
        </w:rPr>
        <w:t>以相应职业应知应会、适当增加新知识、新技术、新设备、新技能。</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理论知识竞赛以本职业应知应会为主，相关知识为辅。主要包括：《城镇排水与污水处理条例》（国务院令第641号）、《污水排入城镇下水道水质标准》（GB31692-2015）、《城镇污水处理厂污染物排放标准》（GB 18918-2002）、《水和废水监测分析方法》（第四版）、《污水化验监测工》、污水化验项目检测方法标准、天平、分光光度仪等常用仪器的原理和基本操作等。</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w:t>
      </w:r>
      <w:r>
        <w:rPr>
          <w:rFonts w:hint="default" w:ascii="Times New Roman" w:hAnsi="Times New Roman" w:eastAsia="仿宋" w:cs="Times New Roman"/>
          <w:b/>
          <w:kern w:val="0"/>
          <w:sz w:val="32"/>
          <w:szCs w:val="32"/>
          <w:lang w:val="en-US" w:eastAsia="zh-CN" w:bidi="ar"/>
        </w:rPr>
        <w:t xml:space="preserve"> 试题类型：</w:t>
      </w:r>
      <w:r>
        <w:rPr>
          <w:rFonts w:hint="default" w:ascii="Times New Roman" w:hAnsi="Times New Roman" w:eastAsia="仿宋" w:cs="Times New Roman"/>
          <w:bCs/>
          <w:color w:val="000000"/>
          <w:kern w:val="0"/>
          <w:sz w:val="32"/>
          <w:szCs w:val="32"/>
          <w:lang w:val="en-US" w:eastAsia="zh-CN" w:bidi="ar"/>
        </w:rPr>
        <w:t>题目类型为单选题、多选题、判断题、简答题、计算题</w:t>
      </w:r>
      <w:r>
        <w:rPr>
          <w:rFonts w:hint="default" w:ascii="Times New Roman" w:hAnsi="Times New Roman" w:eastAsia="仿宋" w:cs="Times New Roman"/>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w:t>
      </w:r>
      <w:r>
        <w:rPr>
          <w:rFonts w:hint="default" w:ascii="Times New Roman" w:hAnsi="Times New Roman" w:eastAsia="仿宋" w:cs="Times New Roman"/>
          <w:b/>
          <w:kern w:val="0"/>
          <w:sz w:val="32"/>
          <w:szCs w:val="32"/>
          <w:lang w:val="en-US" w:eastAsia="zh-CN" w:bidi="ar"/>
        </w:rPr>
        <w:t xml:space="preserve"> 竞赛时间：</w:t>
      </w:r>
      <w:r>
        <w:rPr>
          <w:rFonts w:hint="default" w:ascii="Times New Roman" w:hAnsi="Times New Roman" w:eastAsia="仿宋" w:cs="Times New Roman"/>
          <w:bCs/>
          <w:kern w:val="0"/>
          <w:sz w:val="32"/>
          <w:szCs w:val="32"/>
          <w:lang w:val="en-US" w:eastAsia="zh-CN" w:bidi="ar"/>
        </w:rPr>
        <w:t>2018年12月6日在大浦污水处理厂8:00开考。60分钟，要求独立完成赛题的解答，采用闭卷形式。</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kern w:val="2"/>
          <w:sz w:val="32"/>
          <w:szCs w:val="32"/>
          <w:lang w:val="en-US" w:eastAsia="zh-CN" w:bidi="ar"/>
        </w:rPr>
        <w:t>4.</w:t>
      </w:r>
      <w:r>
        <w:rPr>
          <w:rFonts w:hint="default" w:ascii="Times New Roman" w:hAnsi="Times New Roman" w:eastAsia="仿宋" w:cs="Times New Roman"/>
          <w:b/>
          <w:kern w:val="0"/>
          <w:sz w:val="32"/>
          <w:szCs w:val="32"/>
          <w:lang w:val="en-US" w:eastAsia="zh-CN" w:bidi="ar"/>
        </w:rPr>
        <w:t xml:space="preserve"> 命题方式：</w:t>
      </w:r>
      <w:r>
        <w:rPr>
          <w:rFonts w:hint="default" w:ascii="Times New Roman" w:hAnsi="Times New Roman" w:eastAsia="仿宋" w:cs="Times New Roman"/>
          <w:bCs/>
          <w:kern w:val="0"/>
          <w:sz w:val="32"/>
          <w:szCs w:val="32"/>
          <w:lang w:val="en-US" w:eastAsia="zh-CN" w:bidi="ar"/>
        </w:rPr>
        <w:t>竞赛命题由选拔赛组委会负责。</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仿宋" w:cs="Times New Roman"/>
          <w:b/>
          <w:kern w:val="0"/>
          <w:sz w:val="32"/>
          <w:szCs w:val="32"/>
          <w:lang w:val="en-US"/>
        </w:rPr>
      </w:pPr>
      <w:r>
        <w:rPr>
          <w:rFonts w:hint="default" w:ascii="Times New Roman" w:hAnsi="Times New Roman" w:eastAsia="仿宋" w:cs="Times New Roman"/>
          <w:b/>
          <w:kern w:val="0"/>
          <w:sz w:val="32"/>
          <w:szCs w:val="32"/>
          <w:lang w:val="en-US" w:eastAsia="zh-CN" w:bidi="ar"/>
        </w:rPr>
        <w:t>5.注意事项：</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（1）各参赛选手必须各自随机抽签参赛号并找到对应的座位就座；</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（2）迟到15分钟以上者，取消考试资格，考试进行30分钟后，可提交试卷；</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（3）参赛选手进入考场时，除答题用文具外，不准携带任何资料和通讯工具；</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（4）参赛选手答题需用蓝黑墨水钢笔或中性笔，整张试卷答题用笔颜色一致，除在答题处填写答案外，不得在试卷任何地方做标记，否则按无效试卷处理；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（5）参赛选手拿到试卷后首先完整准确的填写卷头，答题书写内容不得超过装订线；</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（6）参赛选手自行准备不带储存或通讯功能的科学计算器；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（7）参赛选手在考试过程中，如遇问题，须举手向监考人员询问，但不得询问与考试内容有关的问题；</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（8）参赛选手在考场内不得大声喧哗或抽烟、不得交头接耳、左顾右盼、传递信息；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（9）考试结束时，要听从监考人员的口令，立即停止答卷，起立离开考场，不得以任何理由拖延考试时间，不得将试卷及答题纸带出考场；</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（10）竞赛考试中违反以上考试纪律的参赛选手，监考人员有权进行管理，并记录违纪情况，违纪选手取消理论竞赛资格。</w:t>
      </w:r>
    </w:p>
    <w:p>
      <w:pPr>
        <w:keepNext w:val="0"/>
        <w:keepLines w:val="0"/>
        <w:widowControl w:val="0"/>
        <w:suppressLineNumbers w:val="0"/>
        <w:spacing w:before="0" w:beforeAutospacing="0" w:after="0" w:afterAutospacing="0" w:line="560" w:lineRule="exact"/>
        <w:ind w:left="0" w:right="0" w:firstLine="645"/>
        <w:jc w:val="both"/>
        <w:rPr>
          <w:rFonts w:hint="default" w:ascii="Times New Roman" w:hAnsi="Times New Roman" w:eastAsia="楷体" w:cs="Times New Roman"/>
          <w:sz w:val="32"/>
          <w:szCs w:val="32"/>
          <w:lang w:val="en-US"/>
        </w:rPr>
      </w:pP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楷体" w:cs="Times New Roman"/>
          <w:kern w:val="2"/>
          <w:sz w:val="32"/>
          <w:szCs w:val="32"/>
          <w:lang w:val="en-US" w:eastAsia="zh-CN" w:bidi="ar"/>
        </w:rPr>
        <w:t>（二）实际技能操作（80%）要求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操作技能竞赛以实际操作为主，</w:t>
      </w:r>
      <w:r>
        <w:rPr>
          <w:rFonts w:hint="default" w:ascii="Times New Roman" w:hAnsi="Times New Roman" w:eastAsia="仿宋" w:cs="Times New Roman"/>
          <w:bCs/>
          <w:color w:val="000000"/>
          <w:kern w:val="0"/>
          <w:sz w:val="32"/>
          <w:szCs w:val="32"/>
          <w:lang w:val="en-US" w:eastAsia="zh-CN" w:bidi="ar"/>
        </w:rPr>
        <w:t>综合考核选手的操作能力。设备、工具</w:t>
      </w:r>
      <w:r>
        <w:rPr>
          <w:rFonts w:hint="default" w:ascii="Times New Roman" w:hAnsi="Times New Roman" w:eastAsia="仿宋" w:cs="Times New Roman"/>
          <w:bCs/>
          <w:kern w:val="0"/>
          <w:sz w:val="32"/>
          <w:szCs w:val="32"/>
          <w:lang w:val="en-US" w:eastAsia="zh-CN" w:bidi="ar"/>
        </w:rPr>
        <w:t>的使用及安全文明操作等操作规范在竞赛过程中进行考查。</w:t>
      </w:r>
    </w:p>
    <w:p>
      <w:pPr>
        <w:keepNext w:val="0"/>
        <w:keepLines w:val="0"/>
        <w:widowControl w:val="0"/>
        <w:suppressLineNumbers w:val="0"/>
        <w:spacing w:before="0" w:beforeAutospacing="0" w:after="0" w:afterAutospacing="0" w:line="560" w:lineRule="exact"/>
        <w:ind w:left="0" w:right="0" w:firstLine="626" w:firstLineChars="195"/>
        <w:jc w:val="both"/>
        <w:rPr>
          <w:rFonts w:hint="default" w:ascii="Times New Roman" w:hAnsi="Times New Roman" w:eastAsia="仿宋" w:cs="Times New Roman"/>
          <w:bCs/>
          <w:color w:val="FF0000"/>
          <w:kern w:val="0"/>
          <w:sz w:val="32"/>
          <w:szCs w:val="32"/>
          <w:lang w:val="en-US"/>
        </w:rPr>
      </w:pPr>
      <w:r>
        <w:rPr>
          <w:rFonts w:hint="default" w:ascii="Times New Roman" w:hAnsi="Times New Roman" w:eastAsia="仿宋" w:cs="Times New Roman"/>
          <w:b/>
          <w:kern w:val="0"/>
          <w:sz w:val="32"/>
          <w:szCs w:val="32"/>
          <w:lang w:val="en-US" w:eastAsia="zh-CN" w:bidi="ar"/>
        </w:rPr>
        <w:t>1、试题模块。</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color w:val="000000"/>
          <w:kern w:val="0"/>
          <w:sz w:val="32"/>
          <w:szCs w:val="32"/>
          <w:lang w:val="en-US"/>
        </w:rPr>
      </w:pPr>
      <w:r>
        <w:rPr>
          <w:rFonts w:hint="default" w:ascii="Times New Roman" w:hAnsi="Times New Roman" w:eastAsia="仿宋" w:cs="Times New Roman"/>
          <w:bCs/>
          <w:kern w:val="0"/>
          <w:sz w:val="32"/>
          <w:szCs w:val="32"/>
          <w:lang w:val="en-US" w:eastAsia="zh-CN" w:bidi="ar"/>
        </w:rPr>
        <w:t>（</w:t>
      </w:r>
      <w:r>
        <w:rPr>
          <w:rFonts w:hint="default" w:ascii="Times New Roman" w:hAnsi="Times New Roman" w:eastAsia="仿宋" w:cs="Times New Roman"/>
          <w:bCs/>
          <w:color w:val="000000"/>
          <w:kern w:val="0"/>
          <w:sz w:val="32"/>
          <w:szCs w:val="32"/>
          <w:lang w:val="en-US" w:eastAsia="zh-CN" w:bidi="ar"/>
        </w:rPr>
        <w:t>1）氯化物的测定 硝酸银滴定法（GB/T11896-1989）</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
          <w:kern w:val="0"/>
          <w:sz w:val="32"/>
          <w:szCs w:val="32"/>
          <w:lang w:val="en-US"/>
        </w:rPr>
      </w:pPr>
      <w:r>
        <w:rPr>
          <w:rFonts w:hint="default" w:ascii="Times New Roman" w:hAnsi="Times New Roman" w:eastAsia="仿宋" w:cs="Times New Roman"/>
          <w:bCs/>
          <w:color w:val="000000"/>
          <w:kern w:val="0"/>
          <w:sz w:val="32"/>
          <w:szCs w:val="32"/>
          <w:lang w:val="en-US" w:eastAsia="zh-CN" w:bidi="ar"/>
        </w:rPr>
        <w:t>（2）氨氮的测定 纳氏试剂分光光度法（HJ 535-2009）</w:t>
      </w:r>
    </w:p>
    <w:p>
      <w:pPr>
        <w:keepNext w:val="0"/>
        <w:keepLines w:val="0"/>
        <w:widowControl w:val="0"/>
        <w:suppressLineNumbers w:val="0"/>
        <w:spacing w:before="0" w:beforeAutospacing="0" w:after="0" w:afterAutospacing="0" w:line="560" w:lineRule="exact"/>
        <w:ind w:left="560" w:right="0"/>
        <w:jc w:val="both"/>
        <w:rPr>
          <w:rFonts w:hint="default" w:ascii="Times New Roman" w:hAnsi="Times New Roman" w:eastAsia="仿宋" w:cs="Times New Roman"/>
          <w:b/>
          <w:kern w:val="0"/>
          <w:sz w:val="32"/>
          <w:szCs w:val="32"/>
          <w:lang w:val="en-US"/>
        </w:rPr>
      </w:pPr>
      <w:r>
        <w:rPr>
          <w:rFonts w:hint="default" w:ascii="Times New Roman" w:hAnsi="Times New Roman" w:eastAsia="仿宋" w:cs="Times New Roman"/>
          <w:b/>
          <w:kern w:val="0"/>
          <w:sz w:val="32"/>
          <w:szCs w:val="32"/>
          <w:lang w:val="en-US" w:eastAsia="zh-CN" w:bidi="ar"/>
        </w:rPr>
        <w:t>2、竞赛时间</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操作技能竞赛时间原则上为150分钟，氯化物60分钟，氨氮90分钟。</w:t>
      </w:r>
    </w:p>
    <w:p>
      <w:pPr>
        <w:keepNext w:val="0"/>
        <w:keepLines w:val="0"/>
        <w:widowControl w:val="0"/>
        <w:suppressLineNumbers w:val="0"/>
        <w:spacing w:before="0" w:beforeAutospacing="0" w:after="0" w:afterAutospacing="0" w:line="560" w:lineRule="exact"/>
        <w:ind w:left="560" w:right="0"/>
        <w:jc w:val="both"/>
        <w:rPr>
          <w:rFonts w:hint="default" w:ascii="Times New Roman" w:hAnsi="Times New Roman" w:eastAsia="仿宋" w:cs="Times New Roman"/>
          <w:b/>
          <w:kern w:val="0"/>
          <w:sz w:val="32"/>
          <w:szCs w:val="32"/>
          <w:lang w:val="en-US"/>
        </w:rPr>
      </w:pPr>
      <w:r>
        <w:rPr>
          <w:rFonts w:hint="default" w:ascii="Times New Roman" w:hAnsi="Times New Roman" w:eastAsia="仿宋" w:cs="Times New Roman"/>
          <w:b/>
          <w:kern w:val="0"/>
          <w:sz w:val="32"/>
          <w:szCs w:val="32"/>
          <w:lang w:val="en-US" w:eastAsia="zh-CN" w:bidi="ar"/>
        </w:rPr>
        <w:t>3、注意事项：</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（1）参赛选手在竞赛前一天，根据竞赛组委会的安排，到竞赛现场熟悉赛场环境。</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color w:val="000000"/>
          <w:kern w:val="0"/>
          <w:sz w:val="32"/>
          <w:szCs w:val="32"/>
          <w:lang w:val="en-US"/>
        </w:rPr>
      </w:pPr>
      <w:r>
        <w:rPr>
          <w:rFonts w:hint="default" w:ascii="Times New Roman" w:hAnsi="Times New Roman" w:eastAsia="仿宋" w:cs="Times New Roman"/>
          <w:bCs/>
          <w:color w:val="000000"/>
          <w:kern w:val="0"/>
          <w:sz w:val="32"/>
          <w:szCs w:val="32"/>
          <w:lang w:val="en-US" w:eastAsia="zh-CN" w:bidi="ar"/>
        </w:rPr>
        <w:t>（2）参赛选手的出场顺序、工位由抽签决定。参赛选手同时检录，集中封闭等候。</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3）每批次比赛前30分钟，参赛选手凭参赛证、身份证双证齐全进入赛场（各队领队和指导教师均不得进入赛场），进行竞赛前的各项准备工作。竞赛裁判组对各参赛选手的身份进行检查，参赛选手检查赛场提供的仪器、试剂等，竞赛过程中参赛选手不能更换仪器、试剂等。</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（4）竞赛过程中，参赛选手不得相互借用仪器、试剂等，各参赛选手间不可走动、交谈。如果确实是因为设备故障原因导致选手中断或终止竞赛，由现场裁判长视具体情况做出决定。</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（5）如果选手提前结束竞赛，应举手向裁判员示意提前结束。竞赛终止时间由裁判员记录在案，选手提前结束比赛后不得再进行任何操作，也不得提前离开考场。选手提前完成不加分。</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（6）竞赛结束前5分钟，裁判人员以哨音提示选手。竞赛时间到后，统一结束竞赛，选手不能再进行任何操作</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（7）结束竞赛：参赛选手提交报告表，并进行必要的清理。参赛选手在裁判员记录的竞赛情况记录表上签字确认，裁判员用密封纸对相关文件进行密封，装入专用密封袋。</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（8）竞赛过程中，选手休息、饮水或去洗手间的时间，一律计算在操作时间内。</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（9）参赛选手应严格遵守赛场规则，对违反赛场规则，不服从裁判员劝阻者，经现场裁判组裁决后取消竞赛资格；因违反安全操作规程，造成设备或人身安全事故者，竞赛成绩无效并按相关规定追究其责任。</w:t>
      </w:r>
    </w:p>
    <w:p>
      <w:pPr>
        <w:keepNext w:val="0"/>
        <w:keepLines w:val="0"/>
        <w:widowControl/>
        <w:suppressLineNumbers w:val="0"/>
        <w:spacing w:before="0" w:beforeAutospacing="0" w:after="0" w:afterAutospacing="0" w:line="560" w:lineRule="exact"/>
        <w:ind w:left="0" w:right="0"/>
        <w:jc w:val="both"/>
        <w:rPr>
          <w:rFonts w:hint="default" w:ascii="Times New Roman" w:hAnsi="Times New Roman" w:eastAsia="仿宋" w:cs="Times New Roman"/>
          <w:bCs/>
          <w:kern w:val="0"/>
          <w:sz w:val="32"/>
          <w:szCs w:val="32"/>
          <w:lang w:val="en-US"/>
        </w:rPr>
      </w:pPr>
      <w:r>
        <w:rPr>
          <w:rFonts w:hint="default" w:ascii="Times New Roman" w:hAnsi="Times New Roman" w:eastAsia="仿宋" w:cs="Times New Roman"/>
          <w:bCs/>
          <w:kern w:val="0"/>
          <w:sz w:val="32"/>
          <w:szCs w:val="32"/>
          <w:lang w:val="en-US" w:eastAsia="zh-CN" w:bidi="ar"/>
        </w:rPr>
        <w:t>10、参赛选手应严格遵守赛场纪律，不准带入任何资料、书籍和通讯工具。</w:t>
      </w:r>
    </w:p>
    <w:p>
      <w:pPr>
        <w:keepNext w:val="0"/>
        <w:keepLines w:val="0"/>
        <w:widowControl w:val="0"/>
        <w:suppressLineNumbers w:val="0"/>
        <w:spacing w:before="0" w:beforeAutospacing="0" w:after="0" w:afterAutospacing="0" w:line="560" w:lineRule="exact"/>
        <w:ind w:left="560" w:right="0"/>
        <w:jc w:val="both"/>
        <w:rPr>
          <w:rFonts w:hint="default" w:ascii="Times New Roman" w:hAnsi="Times New Roman" w:eastAsia="仿宋" w:cs="Times New Roman"/>
          <w:b/>
          <w:kern w:val="0"/>
          <w:sz w:val="32"/>
          <w:szCs w:val="32"/>
          <w:lang w:val="en-US"/>
        </w:rPr>
      </w:pPr>
      <w:r>
        <w:rPr>
          <w:rFonts w:hint="default" w:ascii="Times New Roman" w:hAnsi="Times New Roman" w:eastAsia="仿宋" w:cs="Times New Roman"/>
          <w:b/>
          <w:kern w:val="0"/>
          <w:sz w:val="32"/>
          <w:szCs w:val="32"/>
          <w:lang w:val="en-US" w:eastAsia="zh-CN" w:bidi="ar"/>
        </w:rPr>
        <w:t>4、自行准备器具清单</w:t>
      </w:r>
    </w:p>
    <w:p>
      <w:pPr>
        <w:keepNext w:val="0"/>
        <w:keepLines w:val="0"/>
        <w:widowControl w:val="0"/>
        <w:suppressLineNumbers w:val="0"/>
        <w:spacing w:before="0" w:beforeAutospacing="0" w:after="0" w:afterAutospacing="0" w:line="560" w:lineRule="exact"/>
        <w:ind w:left="0" w:right="0" w:firstLine="602" w:firstLineChars="200"/>
        <w:jc w:val="both"/>
        <w:rPr>
          <w:rFonts w:hint="eastAsia" w:ascii="仿宋" w:hAnsi="仿宋" w:eastAsia="仿宋" w:cs="仿宋"/>
          <w:b/>
          <w:bCs w:val="0"/>
          <w:sz w:val="30"/>
          <w:szCs w:val="30"/>
          <w:lang w:val="en-US"/>
        </w:rPr>
      </w:pPr>
      <w:r>
        <w:rPr>
          <w:rFonts w:hint="eastAsia" w:ascii="仿宋" w:hAnsi="仿宋" w:eastAsia="仿宋" w:cs="仿宋"/>
          <w:b/>
          <w:bCs w:val="0"/>
          <w:kern w:val="2"/>
          <w:sz w:val="30"/>
          <w:szCs w:val="30"/>
          <w:lang w:val="en-US" w:eastAsia="zh-CN" w:bidi="ar"/>
        </w:rPr>
        <w:t>请参赛队员自带实验用玻璃器皿和相关药品，清单如下：</w:t>
      </w:r>
    </w:p>
    <w:tbl>
      <w:tblPr>
        <w:tblStyle w:val="5"/>
        <w:tblW w:w="8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842"/>
        <w:gridCol w:w="850"/>
        <w:gridCol w:w="707"/>
        <w:gridCol w:w="1417"/>
        <w:gridCol w:w="1321"/>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5"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b/>
                <w:bCs w:val="0"/>
                <w:sz w:val="32"/>
                <w:szCs w:val="32"/>
                <w:lang w:val="en-US"/>
              </w:rPr>
            </w:pPr>
            <w:r>
              <w:rPr>
                <w:rFonts w:hint="eastAsia" w:ascii="Calibri" w:hAnsi="Calibri" w:eastAsia="宋体" w:cs="宋体"/>
                <w:b/>
                <w:bCs w:val="0"/>
                <w:kern w:val="2"/>
                <w:sz w:val="32"/>
                <w:szCs w:val="32"/>
                <w:lang w:val="en-US" w:eastAsia="zh-CN" w:bidi="ar"/>
              </w:rPr>
              <w:t>一、玻璃器皿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名称</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规格</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数量</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比色管</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13</w:t>
            </w:r>
          </w:p>
        </w:tc>
        <w:tc>
          <w:tcPr>
            <w:tcW w:w="1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刻度管</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移液管</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4</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25ml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6</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7</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容量瓶</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8</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比色皿</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20mm</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移液管</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氯化物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4</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25ml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6</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容量瓶</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容量瓶</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锥形瓶</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6</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棕色酸式滴定管</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量筒</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50ml</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b/>
                <w:bCs w:val="0"/>
                <w:kern w:val="2"/>
                <w:sz w:val="21"/>
                <w:szCs w:val="21"/>
                <w:lang w:val="en-US" w:eastAsia="zh-CN" w:bidi="ar"/>
              </w:rPr>
              <w:t>二、实验药品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序号</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名称</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浓度</w:t>
            </w: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铵标准</w:t>
            </w:r>
            <w:r>
              <w:rPr>
                <w:rFonts w:hint="default" w:ascii="Times New Roman" w:hAnsi="Times New Roman" w:eastAsia="仿宋" w:cs="Times New Roman"/>
                <w:color w:val="000000"/>
                <w:kern w:val="2"/>
                <w:sz w:val="21"/>
                <w:szCs w:val="21"/>
                <w:lang w:val="en-US" w:eastAsia="zh-CN" w:bidi="ar"/>
              </w:rPr>
              <w:t>贮备溶液</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1000mg/L</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酒石酸钾钠溶液</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500g/L</w:t>
            </w: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纳氏试剂</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氯化钠标准溶液</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NaCl=0.0141mol/L</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氯化物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硝酸银标准溶液</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AgNO</w:t>
            </w:r>
            <w:r>
              <w:rPr>
                <w:rFonts w:hint="default" w:ascii="Times New Roman" w:hAnsi="Times New Roman" w:eastAsia="仿宋" w:cs="Times New Roman"/>
                <w:kern w:val="2"/>
                <w:sz w:val="21"/>
                <w:szCs w:val="21"/>
                <w:vertAlign w:val="subscript"/>
                <w:lang w:val="en-US" w:eastAsia="zh-CN" w:bidi="ar"/>
              </w:rPr>
              <w:t>3</w:t>
            </w:r>
            <w:r>
              <w:rPr>
                <w:rFonts w:hint="default" w:ascii="Times New Roman" w:hAnsi="Times New Roman" w:eastAsia="仿宋" w:cs="Times New Roman"/>
                <w:kern w:val="2"/>
                <w:sz w:val="21"/>
                <w:szCs w:val="21"/>
                <w:lang w:val="en-US" w:eastAsia="zh-CN" w:bidi="ar"/>
              </w:rPr>
              <w:t>≈0.0141mol/L</w:t>
            </w: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铬酸钾指示液</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50g/L</w:t>
            </w: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b/>
                <w:bCs w:val="0"/>
                <w:kern w:val="2"/>
                <w:sz w:val="21"/>
                <w:szCs w:val="21"/>
                <w:lang w:val="en-US" w:eastAsia="zh-CN" w:bidi="ar"/>
              </w:rPr>
              <w:t>三、其它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比色管架</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试管架</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洗瓶</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4</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白大褂</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计算器</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c>
          <w:tcPr>
            <w:tcW w:w="30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1"/>
                <w:szCs w:val="21"/>
                <w:lang w:val="en-US"/>
              </w:rPr>
            </w:pPr>
          </w:p>
        </w:tc>
      </w:tr>
    </w:tbl>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如参赛队员未准备相关比赛用品，请提前告知，比赛场地有备用；比赛期间若有损坏，可向赛场联络员领用。</w:t>
      </w:r>
    </w:p>
    <w:p>
      <w:pPr>
        <w:keepNext w:val="0"/>
        <w:keepLines w:val="0"/>
        <w:widowControl w:val="0"/>
        <w:suppressLineNumbers w:val="0"/>
        <w:spacing w:before="0" w:beforeAutospacing="0" w:after="0" w:afterAutospacing="0" w:line="560" w:lineRule="exact"/>
        <w:ind w:left="0" w:right="0" w:firstLine="645"/>
        <w:jc w:val="both"/>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六、参赛选手及工作人员须知</w:t>
      </w:r>
    </w:p>
    <w:p>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sz w:val="32"/>
          <w:szCs w:val="32"/>
          <w:lang w:val="en-US"/>
        </w:rPr>
      </w:pPr>
      <w:r>
        <w:rPr>
          <w:rFonts w:hint="default" w:ascii="Times New Roman" w:hAnsi="Times New Roman" w:eastAsia="仿宋" w:cs="Times New Roman"/>
          <w:kern w:val="2"/>
          <w:sz w:val="32"/>
          <w:szCs w:val="32"/>
          <w:lang w:val="en-US" w:eastAsia="zh-CN" w:bidi="ar"/>
        </w:rPr>
        <w:t xml:space="preserve">  </w:t>
      </w:r>
      <w:r>
        <w:rPr>
          <w:rFonts w:hint="eastAsia" w:ascii="楷体" w:hAnsi="楷体" w:eastAsia="楷体" w:cs="楷体"/>
          <w:kern w:val="2"/>
          <w:sz w:val="32"/>
          <w:szCs w:val="32"/>
          <w:lang w:val="en-US" w:eastAsia="zh-CN" w:bidi="ar"/>
        </w:rPr>
        <w:t>（一）参赛选手须知</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1、参赛选手必须凭参赛证和身份证参赛。</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2、参赛选手进入赛场时，不准携带任何资料和通讯工具。</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3、严格执行规定的比赛时间，参赛选手提前15分钟进入赛场，正式比赛进行10分钟后，迟到者不许进场，取消竞赛资格。</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eastAsia" w:ascii="仿宋_GB2312" w:hAnsi="Calibri" w:eastAsia="仿宋_GB2312" w:cs="仿宋_GB2312"/>
          <w:kern w:val="2"/>
          <w:sz w:val="32"/>
          <w:szCs w:val="32"/>
          <w:lang w:val="en-US" w:eastAsia="zh-CN" w:bidi="ar"/>
        </w:rPr>
        <w:t xml:space="preserve">   </w:t>
      </w:r>
      <w:r>
        <w:rPr>
          <w:rFonts w:hint="default" w:ascii="Times New Roman" w:hAnsi="Times New Roman" w:eastAsia="仿宋" w:cs="Times New Roman"/>
          <w:kern w:val="2"/>
          <w:sz w:val="32"/>
          <w:szCs w:val="32"/>
          <w:lang w:val="en-US" w:eastAsia="zh-CN" w:bidi="ar"/>
        </w:rPr>
        <w:t xml:space="preserve"> 4、参赛选手应规范操作，注意安全，如违规操作发生事故，后果自负。</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5、比赛场内不准吸烟、大声喧哗和随意活动。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6、参赛选手在试卷上应注明选手的单位及身份证号。在装订线以内不允许出现任何能表明选手身份的标记，否则均以零分计。</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7、参加技能操作竞赛的选手在指定的区域内完成实际操作及数据处理工作，若提前完成，则将所有资料交给裁判并经裁判允许后方可离开赛场，选手提前结束比赛不得再进行任何操作。</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 xml:space="preserve">    8、竞赛过程中若竞赛仪器设备发生故障，应提请现场裁判员评判。确因故障而耽搁竞赛，应做好用时记录，竞赛时间可酌情后延。</w:t>
      </w:r>
    </w:p>
    <w:p>
      <w:pPr>
        <w:keepNext w:val="0"/>
        <w:keepLines w:val="0"/>
        <w:widowControl w:val="0"/>
        <w:suppressLineNumbers w:val="0"/>
        <w:shd w:val="solid" w:color="FFFFFF" w:fill="auto"/>
        <w:autoSpaceDE/>
        <w:autoSpaceDN w:val="0"/>
        <w:spacing w:before="0" w:beforeAutospacing="0" w:after="0" w:afterAutospacing="0" w:line="560" w:lineRule="exact"/>
        <w:ind w:left="0" w:right="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 xml:space="preserve">    9、在竞赛中仪器设备如有损坏，参赛选手须报告给裁判员，裁判员与现场工作人员联系后，进行维修、更换。</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10、参赛选手应爱护竞赛场所的一切仪器设备，操作时应谨慎，并自觉维护竞赛场所的坏境卫生。</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11、选手实操顺序抽签决定，按照秩序册规定的次序服从统一调度参加考试。</w:t>
      </w:r>
    </w:p>
    <w:p>
      <w:pPr>
        <w:keepNext w:val="0"/>
        <w:keepLines w:val="0"/>
        <w:widowControl w:val="0"/>
        <w:suppressLineNumbers w:val="0"/>
        <w:spacing w:before="0" w:beforeAutospacing="0" w:after="0" w:afterAutospacing="0" w:line="560" w:lineRule="exact"/>
        <w:ind w:left="0" w:right="0" w:firstLine="320" w:firstLineChars="10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（二）参赛企业领队须知</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1、带领本企业的参赛队伍按时到达参赛现场，佩戴领队证。</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2、自觉维护赛场秩序，做好本参赛队伍的参赛纪律管理，不得喧哗吵闹或做出其他影响比赛秩序的行为。</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3、保持通讯畅通，及时接收有关本次比赛的各项通知。</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4、在比赛过程中或对比赛结果有异议的，可向技能竞赛领导小组提出，不得喧哗或做出其他行为影响比赛秩序。</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 xml:space="preserve">5、督促本队伍参赛人员遵守赛场纪律，赛出风格、赛出水平、不弄虚作假。  </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 xml:space="preserve">6、提醒参赛人员注意参赛安全，防止意外事故发生。 </w:t>
      </w:r>
    </w:p>
    <w:p>
      <w:pPr>
        <w:keepNext w:val="0"/>
        <w:keepLines w:val="0"/>
        <w:widowControl w:val="0"/>
        <w:suppressLineNumbers w:val="0"/>
        <w:spacing w:before="0" w:beforeAutospacing="0" w:after="0" w:afterAutospacing="0" w:line="560" w:lineRule="exact"/>
        <w:ind w:left="0" w:right="0" w:firstLine="480" w:firstLineChars="15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（三）评委组人员须知</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1、认真负责、公正裁决。</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2、遵守比赛规则，认真做好裁判各项工作，服从裁判长最终判决。</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3、准时到达比赛场，佩戴“裁判证”及时认真填写裁判单。</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4、不得向比赛人员当场报时。</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5、及时通知工作人员组织竞赛人员候考。</w:t>
      </w:r>
    </w:p>
    <w:p>
      <w:pPr>
        <w:keepNext w:val="0"/>
        <w:keepLines w:val="0"/>
        <w:widowControl w:val="0"/>
        <w:suppressLineNumbers w:val="0"/>
        <w:spacing w:before="0" w:beforeAutospacing="0" w:after="0" w:afterAutospacing="0" w:line="560" w:lineRule="exact"/>
        <w:ind w:left="0" w:right="0" w:firstLine="320" w:firstLineChars="10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（四）其他工作人员须知</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1、佩戴“工作证”标志的人员方可进入赛场。</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2、认真负责、态度友好，按照各工作组职能，做好本职工作。</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3、准时到达指定位置做好各项准备工作。</w:t>
      </w:r>
    </w:p>
    <w:p>
      <w:pPr>
        <w:keepNext w:val="0"/>
        <w:keepLines w:val="0"/>
        <w:widowControl w:val="0"/>
        <w:suppressLineNumbers w:val="0"/>
        <w:shd w:val="solid" w:color="FFFFFF" w:fill="auto"/>
        <w:autoSpaceDE/>
        <w:autoSpaceDN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shd w:val="solid" w:color="FFFFFF" w:fill="auto"/>
          <w:lang w:val="en-US"/>
        </w:rPr>
      </w:pPr>
      <w:r>
        <w:rPr>
          <w:rFonts w:hint="default" w:ascii="Times New Roman" w:hAnsi="Times New Roman" w:eastAsia="仿宋" w:cs="Times New Roman"/>
          <w:kern w:val="2"/>
          <w:sz w:val="32"/>
          <w:szCs w:val="32"/>
          <w:shd w:val="solid" w:color="FFFFFF" w:fill="auto"/>
          <w:lang w:val="en-US" w:eastAsia="zh-CN" w:bidi="ar"/>
        </w:rPr>
        <w:t>4、根据裁判指令，及时调度选手到达实操项目门口候考。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七、赛场规则</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1、赛场工作人员必须统一佩戴由竞赛办公室签发的证件，着装整齐。</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2、除现场裁判员、赛场配备的工作人员外，其他人员未经竞赛办公室许可不得进入赛场。</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3、新闻媒体等进入赛场必须经过竞赛办公室允许，并听从现场工作人员的安排和管理，不能影响竞赛进行。</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4、各类随行人员一律不得进入赛场。</w:t>
      </w:r>
    </w:p>
    <w:p>
      <w:pPr>
        <w:keepNext w:val="0"/>
        <w:keepLines w:val="0"/>
        <w:widowControl/>
        <w:suppressLineNumbers w:val="0"/>
        <w:spacing w:before="0" w:beforeAutospacing="0" w:after="0" w:afterAutospacing="0" w:line="360" w:lineRule="auto"/>
        <w:ind w:left="0" w:right="0" w:firstLine="640" w:firstLineChars="200"/>
        <w:jc w:val="left"/>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
        </w:rPr>
        <w:t>八、裁判及申述</w:t>
      </w:r>
    </w:p>
    <w:p>
      <w:pPr>
        <w:keepNext w:val="0"/>
        <w:keepLines w:val="0"/>
        <w:widowControl/>
        <w:suppressLineNumbers w:val="0"/>
        <w:spacing w:before="0" w:beforeAutospacing="0" w:after="0" w:afterAutospacing="0" w:line="360" w:lineRule="auto"/>
        <w:ind w:left="0" w:right="0" w:firstLine="640" w:firstLineChars="200"/>
        <w:jc w:val="left"/>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（一）裁判规则</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1、裁判人选应符合职业技能竞赛裁判员的规定，具备职业技能鉴定高级考评员的条件，裁判长应具备一定技能大赛组织和评判经验，裁判队伍的组成须经竞赛办公室确认。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2、理论知识考试结束后，试卷应装订密封，由裁判根据评分标准采取流水作业方法统一阅卷、评分。阅卷完毕，试卷封存交竞赛办公室。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操作技能竞赛完成后登记，裁判根据评分标准评判并在评分表上签字确认；评分成绩汇总由裁判组负责，经登分人、审核人、裁判长签字生效；竞赛现场评判工作结束，选手抽签登记册、原始评分记录和成绩汇总表封存后交竞赛办公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4、竞赛成绩、排名审定工作由竞赛办公室组织并实施。成绩审定工作分拆卷（启封）、报分、登分、成绩汇总、核对五个环节，在裁判长和竞赛办公室有关负责人签字后生效。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5、参赛选手的最终名次依据理论和技能操作两项成绩的累加成绩计评。当出现总成绩相同时，以技能操作成绩高者名次在前；若仍不能分出先后，取相同名次。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6、现场裁判人员配备实行回避制度，由裁判长决定裁判人员调配。裁判人员在执行监考、评判、阅卷、检测评分、成绩审定等工作期间，一律不得使用通讯工具和会客。</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7、大赛成绩、名次由竞赛办公室在竞赛结束后一周内公布。</w:t>
      </w:r>
    </w:p>
    <w:p>
      <w:pPr>
        <w:keepNext w:val="0"/>
        <w:keepLines w:val="0"/>
        <w:widowControl/>
        <w:suppressLineNumbers w:val="0"/>
        <w:spacing w:before="0" w:beforeAutospacing="0" w:after="0" w:afterAutospacing="0" w:line="360" w:lineRule="auto"/>
        <w:ind w:left="0" w:right="0" w:firstLine="640" w:firstLineChars="200"/>
        <w:jc w:val="left"/>
        <w:rPr>
          <w:rFonts w:hint="default" w:ascii="楷体" w:hAnsi="楷体" w:eastAsia="楷体" w:cs="楷体"/>
          <w:kern w:val="2"/>
          <w:sz w:val="32"/>
          <w:szCs w:val="32"/>
          <w:lang w:val="en-US" w:eastAsia="zh-CN" w:bidi="ar"/>
        </w:rPr>
      </w:pPr>
      <w:r>
        <w:rPr>
          <w:rFonts w:hint="default" w:ascii="楷体" w:hAnsi="楷体" w:eastAsia="楷体" w:cs="楷体"/>
          <w:kern w:val="2"/>
          <w:sz w:val="32"/>
          <w:szCs w:val="32"/>
          <w:lang w:val="en-US" w:eastAsia="zh-CN" w:bidi="ar"/>
        </w:rPr>
        <w:t>（二）申诉与仲裁</w:t>
      </w:r>
    </w:p>
    <w:p>
      <w:pPr>
        <w:keepNext w:val="0"/>
        <w:keepLines w:val="0"/>
        <w:widowControl w:val="0"/>
        <w:suppressLineNumbers w:val="0"/>
        <w:spacing w:before="0" w:beforeAutospacing="0" w:after="0" w:afterAutospacing="0" w:line="480" w:lineRule="exact"/>
        <w:ind w:left="0" w:right="0" w:firstLine="630" w:firstLineChars="196"/>
        <w:jc w:val="both"/>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kern w:val="2"/>
          <w:sz w:val="32"/>
          <w:szCs w:val="32"/>
          <w:lang w:val="en-US" w:eastAsia="zh-CN" w:bidi="ar"/>
        </w:rPr>
        <w:t>1、申述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（1）参赛选手在比赛现场对赛场提供的设备、材料及裁判人员、工作人员的有失公允的行为可向现场工作人员提出申述。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（2）参赛选手对大赛组织过程有失公正的评判、奖励及工作人员的违规行为均可通过领队以书面形式向大赛办提出申述。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（3）选手对比赛成绩、名次有异议者，可在成绩公布一周内向大赛办反映。</w:t>
      </w:r>
    </w:p>
    <w:p>
      <w:pPr>
        <w:keepNext w:val="0"/>
        <w:keepLines w:val="0"/>
        <w:widowControl w:val="0"/>
        <w:suppressLineNumbers w:val="0"/>
        <w:spacing w:before="0" w:beforeAutospacing="0" w:after="0" w:afterAutospacing="0" w:line="600" w:lineRule="exact"/>
        <w:ind w:left="0" w:right="0" w:firstLine="630" w:firstLineChars="196"/>
        <w:jc w:val="both"/>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kern w:val="2"/>
          <w:sz w:val="32"/>
          <w:szCs w:val="32"/>
          <w:lang w:val="en-US" w:eastAsia="zh-CN" w:bidi="ar"/>
        </w:rPr>
        <w:t>2、仲裁</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（1）为保证比赛顺利进行，保证比赛结果公平公正、大赛办负责受理大赛现场出现的所有申诉并进行仲裁，并将处理意见尽快通知当事人。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（2）大赛办裁决为最终裁决，参赛选手不得因申诉或对处理意见不服而停止比赛，否则按弃权处理。</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（3）选手对成绩、名次有异议的投诉意见，由大赛办进行必要的核实并尽快将核实结果告知有关单位。</w:t>
      </w:r>
    </w:p>
    <w:p>
      <w:pPr>
        <w:keepNext w:val="0"/>
        <w:keepLines w:val="0"/>
        <w:widowControl w:val="0"/>
        <w:suppressLineNumbers w:val="0"/>
        <w:spacing w:before="0" w:beforeAutospacing="0" w:after="0" w:afterAutospacing="0" w:line="560" w:lineRule="exact"/>
        <w:ind w:left="0" w:right="0" w:firstLine="570"/>
        <w:jc w:val="both"/>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九、评判规则</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1、裁判人选应符合职业技能竞赛裁判员的规定，具备职业技能鉴定高级考评员的条件，裁判长应具备一定技能大赛组织和评判经验，裁判队伍的组成须经竞赛办公室确认。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2、理论知识考试结束后，试卷应装订密封，由裁判根据评分标准采取流水作业方法统一阅卷、评分。阅卷完毕，试卷封存交竞赛办公室。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3、操作技能竞赛完成后登记，裁判根据评分标准评判并在评分表上签字确认；评分成绩汇总由裁判组负责，经登分人、审核人、裁判长签字生效；竞赛现场评判工作结束，选手抽签登记册、原始评分记录和成绩汇总表封存后交竞赛办公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4、竞赛成绩、排名审定工作由竞赛办公室组织并实施。成绩审定工作分拆卷（启封）、报分、登分、成绩汇总、核对五个环节，在裁判长和竞赛办公室有关负责人签字后生效。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5、参赛选手的最终名次依据理论和技能操作两项成绩的累加成绩计评。当出现总成绩相同时，以技能操作成绩高者名次在前；若仍不能分出先后，取相同名次。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6、现场裁判人员配备实行回避制度，由裁判长决定裁判人员调配。裁判人员在执行监考、评判、阅卷、检测评分、成绩审定等工作期间，一律不得使用通讯工具和会客。</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7、大赛成绩、名次由竞赛办公室在竞赛结束后一周内公布。</w:t>
      </w:r>
    </w:p>
    <w:p>
      <w:pPr>
        <w:keepNext w:val="0"/>
        <w:keepLines w:val="0"/>
        <w:pageBreakBefore w:val="0"/>
        <w:pBdr>
          <w:top w:val="none" w:color="auto" w:sz="0" w:space="1"/>
          <w:left w:val="none" w:color="auto" w:sz="0" w:space="0"/>
          <w:bottom w:val="none" w:color="auto" w:sz="0" w:space="1"/>
          <w:right w:val="none" w:color="auto" w:sz="0" w:space="0"/>
          <w:between w:val="none" w:color="auto" w:sz="0" w:space="1"/>
        </w:pBdr>
        <w:kinsoku/>
        <w:wordWrap/>
        <w:overflowPunct/>
        <w:topLinePunct w:val="0"/>
        <w:autoSpaceDE/>
        <w:autoSpaceDN/>
        <w:bidi w:val="0"/>
        <w:adjustRightInd/>
        <w:snapToGrid/>
        <w:spacing w:line="460" w:lineRule="exact"/>
        <w:textAlignment w:val="auto"/>
        <w:outlineLvl w:val="9"/>
        <w:rPr>
          <w:rFonts w:hint="default" w:ascii="Times New Roman" w:hAnsi="Times New Roman" w:eastAsia="仿宋" w:cs="Times New Roman"/>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sz w:val="30"/>
        <w:szCs w:val="30"/>
      </w:rPr>
    </w:pPr>
    <w:r>
      <w:rPr>
        <w:kern w:val="0"/>
        <w:sz w:val="30"/>
        <w:szCs w:val="30"/>
      </w:rPr>
      <w:t xml:space="preserve">- </w:t>
    </w:r>
    <w:r>
      <w:rPr>
        <w:kern w:val="0"/>
        <w:sz w:val="30"/>
        <w:szCs w:val="30"/>
      </w:rPr>
      <w:fldChar w:fldCharType="begin"/>
    </w:r>
    <w:r>
      <w:rPr>
        <w:kern w:val="0"/>
        <w:sz w:val="30"/>
        <w:szCs w:val="30"/>
      </w:rPr>
      <w:instrText xml:space="preserve"> PAGE </w:instrText>
    </w:r>
    <w:r>
      <w:rPr>
        <w:kern w:val="0"/>
        <w:sz w:val="30"/>
        <w:szCs w:val="30"/>
      </w:rPr>
      <w:fldChar w:fldCharType="separate"/>
    </w:r>
    <w:r>
      <w:rPr>
        <w:kern w:val="0"/>
        <w:sz w:val="30"/>
        <w:szCs w:val="30"/>
      </w:rPr>
      <w:t>1</w:t>
    </w:r>
    <w:r>
      <w:rPr>
        <w:kern w:val="0"/>
        <w:sz w:val="30"/>
        <w:szCs w:val="30"/>
      </w:rPr>
      <w:fldChar w:fldCharType="end"/>
    </w:r>
    <w:r>
      <w:rPr>
        <w:kern w:val="0"/>
        <w:sz w:val="30"/>
        <w:szCs w:val="30"/>
      </w:rPr>
      <w:t xml:space="preserve"> -</w:t>
    </w:r>
    <w:r>
      <w:rPr>
        <w:rFonts w:hint="eastAsia"/>
        <w:kern w:val="0"/>
        <w:sz w:val="30"/>
        <w:szCs w:val="3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00" w:firstLineChars="100"/>
      <w:jc w:val="both"/>
    </w:pPr>
    <w:r>
      <w:rPr>
        <w:kern w:val="0"/>
        <w:sz w:val="30"/>
        <w:szCs w:val="30"/>
      </w:rPr>
      <w:t xml:space="preserve">- </w:t>
    </w:r>
    <w:r>
      <w:rPr>
        <w:kern w:val="0"/>
        <w:sz w:val="30"/>
        <w:szCs w:val="30"/>
      </w:rPr>
      <w:fldChar w:fldCharType="begin"/>
    </w:r>
    <w:r>
      <w:rPr>
        <w:kern w:val="0"/>
        <w:sz w:val="30"/>
        <w:szCs w:val="30"/>
      </w:rPr>
      <w:instrText xml:space="preserve"> PAGE </w:instrText>
    </w:r>
    <w:r>
      <w:rPr>
        <w:kern w:val="0"/>
        <w:sz w:val="30"/>
        <w:szCs w:val="30"/>
      </w:rPr>
      <w:fldChar w:fldCharType="separate"/>
    </w:r>
    <w:r>
      <w:rPr>
        <w:kern w:val="0"/>
        <w:sz w:val="30"/>
        <w:szCs w:val="30"/>
      </w:rPr>
      <w:t>2</w:t>
    </w:r>
    <w:r>
      <w:rPr>
        <w:kern w:val="0"/>
        <w:sz w:val="30"/>
        <w:szCs w:val="30"/>
      </w:rPr>
      <w:fldChar w:fldCharType="end"/>
    </w:r>
    <w:r>
      <w:rPr>
        <w:kern w:val="0"/>
        <w:sz w:val="30"/>
        <w:szCs w:val="3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3010"/>
    <w:rsid w:val="01CA165B"/>
    <w:rsid w:val="0C7C2CE1"/>
    <w:rsid w:val="151E6B26"/>
    <w:rsid w:val="195B3010"/>
    <w:rsid w:val="253E007E"/>
    <w:rsid w:val="42E64897"/>
    <w:rsid w:val="4D537B28"/>
    <w:rsid w:val="5FF67E01"/>
    <w:rsid w:val="666C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2018-12-04T06:53:00Z</dcterms:created>
  <dc:creator>连云港报业旅游陶园园</dc:creator>
  <cp:lastModifiedBy>连云港报业旅游陶园园</cp:lastModifiedBy>
  <dcterms:modified xsi:type="dcterms:W3CDTF">2018-12-04T06:57:03Z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